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2410"/>
        <w:gridCol w:w="2551"/>
      </w:tblGrid>
      <w:tr w:rsidR="00887D69" w:rsidRPr="009E2B84" w:rsidTr="004716C7">
        <w:trPr>
          <w:gridAfter w:val="1"/>
          <w:wAfter w:w="2551" w:type="dxa"/>
          <w:cantSplit/>
          <w:trHeight w:val="569"/>
        </w:trPr>
        <w:tc>
          <w:tcPr>
            <w:tcW w:w="4933" w:type="dxa"/>
            <w:shd w:val="clear" w:color="auto" w:fill="BFBFBF"/>
            <w:vAlign w:val="center"/>
          </w:tcPr>
          <w:p w:rsidR="00887D69" w:rsidRPr="009E2B84" w:rsidRDefault="00887D69" w:rsidP="004716C7">
            <w:pPr>
              <w:keepNext/>
              <w:shd w:val="clear" w:color="auto" w:fill="BFBFBF"/>
              <w:jc w:val="center"/>
              <w:outlineLvl w:val="0"/>
              <w:rPr>
                <w:b/>
              </w:rPr>
            </w:pPr>
            <w:r>
              <w:rPr>
                <w:noProof/>
              </w:rPr>
              <w:drawing>
                <wp:anchor distT="0" distB="0" distL="114300" distR="114300" simplePos="0" relativeHeight="251659264" behindDoc="1" locked="0" layoutInCell="0" allowOverlap="1" wp14:anchorId="00AE1C45" wp14:editId="327F2BD4">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410" w:type="dxa"/>
            <w:shd w:val="clear" w:color="auto" w:fill="BFBFBF"/>
            <w:vAlign w:val="center"/>
          </w:tcPr>
          <w:p w:rsidR="00887D69" w:rsidRPr="009E2B84" w:rsidRDefault="00887D69" w:rsidP="004716C7">
            <w:pPr>
              <w:jc w:val="center"/>
              <w:rPr>
                <w:b/>
              </w:rPr>
            </w:pPr>
            <w:r w:rsidRPr="009E2B84">
              <w:rPr>
                <w:b/>
              </w:rPr>
              <w:t>ON</w:t>
            </w:r>
          </w:p>
        </w:tc>
      </w:tr>
      <w:tr w:rsidR="00887D69" w:rsidRPr="009E2B84" w:rsidTr="004716C7">
        <w:trPr>
          <w:gridAfter w:val="1"/>
          <w:wAfter w:w="2551" w:type="dxa"/>
          <w:cantSplit/>
          <w:trHeight w:val="654"/>
        </w:trPr>
        <w:tc>
          <w:tcPr>
            <w:tcW w:w="4933" w:type="dxa"/>
            <w:tcBorders>
              <w:bottom w:val="nil"/>
            </w:tcBorders>
            <w:vAlign w:val="center"/>
          </w:tcPr>
          <w:p w:rsidR="00887D69" w:rsidRPr="009E2B84" w:rsidRDefault="00887D69" w:rsidP="004716C7">
            <w:pPr>
              <w:jc w:val="center"/>
              <w:rPr>
                <w:b/>
                <w:sz w:val="24"/>
                <w:szCs w:val="24"/>
              </w:rPr>
            </w:pPr>
            <w:r w:rsidRPr="009E2B84">
              <w:rPr>
                <w:b/>
                <w:sz w:val="24"/>
                <w:szCs w:val="24"/>
              </w:rPr>
              <w:t>CABINET</w:t>
            </w:r>
          </w:p>
        </w:tc>
        <w:tc>
          <w:tcPr>
            <w:tcW w:w="2410" w:type="dxa"/>
            <w:tcBorders>
              <w:bottom w:val="nil"/>
            </w:tcBorders>
            <w:vAlign w:val="center"/>
          </w:tcPr>
          <w:p w:rsidR="00887D69" w:rsidRPr="000E7A93" w:rsidRDefault="001D5472" w:rsidP="004716C7">
            <w:pPr>
              <w:jc w:val="center"/>
              <w:rPr>
                <w:b/>
              </w:rPr>
            </w:pPr>
            <w:r>
              <w:rPr>
                <w:b/>
              </w:rPr>
              <w:t>19 June 2019</w:t>
            </w:r>
          </w:p>
        </w:tc>
      </w:tr>
      <w:tr w:rsidR="00887D69" w:rsidRPr="009E2B84" w:rsidTr="004716C7">
        <w:trPr>
          <w:gridAfter w:val="1"/>
          <w:wAfter w:w="2551" w:type="dxa"/>
          <w:cantSplit/>
          <w:trHeight w:val="560"/>
        </w:trPr>
        <w:tc>
          <w:tcPr>
            <w:tcW w:w="7343" w:type="dxa"/>
            <w:gridSpan w:val="2"/>
            <w:tcBorders>
              <w:left w:val="nil"/>
              <w:right w:val="nil"/>
            </w:tcBorders>
          </w:tcPr>
          <w:p w:rsidR="00887D69" w:rsidRPr="009E2B84" w:rsidRDefault="00887D69" w:rsidP="004716C7">
            <w:pPr>
              <w:jc w:val="right"/>
              <w:rPr>
                <w:sz w:val="8"/>
              </w:rPr>
            </w:pPr>
          </w:p>
        </w:tc>
      </w:tr>
      <w:tr w:rsidR="00887D69" w:rsidRPr="009E2B84" w:rsidTr="004716C7">
        <w:trPr>
          <w:cantSplit/>
        </w:trPr>
        <w:tc>
          <w:tcPr>
            <w:tcW w:w="4933" w:type="dxa"/>
            <w:shd w:val="clear" w:color="auto" w:fill="BFBFBF"/>
            <w:vAlign w:val="center"/>
          </w:tcPr>
          <w:p w:rsidR="00887D69" w:rsidRPr="000E7A93" w:rsidRDefault="00887D69" w:rsidP="004716C7">
            <w:pPr>
              <w:jc w:val="center"/>
              <w:rPr>
                <w:b/>
              </w:rPr>
            </w:pPr>
            <w:r w:rsidRPr="000E7A93">
              <w:rPr>
                <w:b/>
              </w:rPr>
              <w:t>TITLE</w:t>
            </w:r>
          </w:p>
        </w:tc>
        <w:tc>
          <w:tcPr>
            <w:tcW w:w="2410" w:type="dxa"/>
            <w:shd w:val="clear" w:color="auto" w:fill="BFBFBF"/>
            <w:vAlign w:val="center"/>
          </w:tcPr>
          <w:p w:rsidR="00887D69" w:rsidRPr="000E7A93" w:rsidRDefault="00887D69" w:rsidP="004716C7">
            <w:pPr>
              <w:jc w:val="center"/>
              <w:rPr>
                <w:b/>
              </w:rPr>
            </w:pPr>
            <w:r w:rsidRPr="000E7A93">
              <w:rPr>
                <w:b/>
              </w:rPr>
              <w:t>PORTFOLIO</w:t>
            </w:r>
          </w:p>
        </w:tc>
        <w:tc>
          <w:tcPr>
            <w:tcW w:w="2551" w:type="dxa"/>
            <w:shd w:val="clear" w:color="auto" w:fill="BFBFBF"/>
            <w:vAlign w:val="center"/>
          </w:tcPr>
          <w:p w:rsidR="00887D69" w:rsidRPr="000E7A93" w:rsidRDefault="00887D69" w:rsidP="004716C7">
            <w:pPr>
              <w:jc w:val="center"/>
              <w:rPr>
                <w:b/>
              </w:rPr>
            </w:pPr>
            <w:r w:rsidRPr="000E7A93">
              <w:rPr>
                <w:b/>
              </w:rPr>
              <w:t>REPORT OF</w:t>
            </w:r>
          </w:p>
        </w:tc>
      </w:tr>
      <w:tr w:rsidR="00887D69" w:rsidRPr="009E2B84" w:rsidTr="004716C7">
        <w:trPr>
          <w:cantSplit/>
          <w:trHeight w:val="667"/>
        </w:trPr>
        <w:tc>
          <w:tcPr>
            <w:tcW w:w="4933" w:type="dxa"/>
            <w:vAlign w:val="center"/>
          </w:tcPr>
          <w:p w:rsidR="00887D69" w:rsidRPr="000E7A93" w:rsidRDefault="00887D69" w:rsidP="004716C7">
            <w:pPr>
              <w:rPr>
                <w:b/>
              </w:rPr>
            </w:pPr>
          </w:p>
          <w:p w:rsidR="00887D69" w:rsidRPr="000E7A93" w:rsidRDefault="00494C90" w:rsidP="004716C7">
            <w:r>
              <w:t>Vehicle Maintenance Transformation</w:t>
            </w:r>
          </w:p>
          <w:p w:rsidR="00887D69" w:rsidRPr="000E7A93" w:rsidRDefault="00887D69" w:rsidP="004716C7">
            <w:pPr>
              <w:rPr>
                <w:b/>
              </w:rPr>
            </w:pPr>
          </w:p>
        </w:tc>
        <w:tc>
          <w:tcPr>
            <w:tcW w:w="2410" w:type="dxa"/>
            <w:vAlign w:val="center"/>
          </w:tcPr>
          <w:p w:rsidR="00887D69" w:rsidRPr="000E7A93" w:rsidRDefault="00B00EA0" w:rsidP="004716C7">
            <w:pPr>
              <w:jc w:val="center"/>
              <w:rPr>
                <w:b/>
              </w:rPr>
            </w:pPr>
            <w:r>
              <w:t>Environment</w:t>
            </w:r>
            <w:bookmarkStart w:id="0" w:name="_GoBack"/>
            <w:bookmarkEnd w:id="0"/>
          </w:p>
        </w:tc>
        <w:tc>
          <w:tcPr>
            <w:tcW w:w="2551" w:type="dxa"/>
            <w:vAlign w:val="center"/>
          </w:tcPr>
          <w:p w:rsidR="00887D69" w:rsidRPr="000E7A93" w:rsidRDefault="002E58EB" w:rsidP="002E58EB">
            <w:pPr>
              <w:jc w:val="center"/>
            </w:pPr>
            <w:r>
              <w:t xml:space="preserve">Assistant </w:t>
            </w:r>
            <w:r w:rsidR="00887D69" w:rsidRPr="000E7A93">
              <w:t>Director of Neighbourhoods</w:t>
            </w:r>
            <w:r>
              <w:t xml:space="preserve"> </w:t>
            </w:r>
          </w:p>
        </w:tc>
      </w:tr>
    </w:tbl>
    <w:p w:rsidR="00887D69" w:rsidRPr="009E2B84" w:rsidRDefault="00887D69" w:rsidP="00887D6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87D69" w:rsidRPr="009C1143" w:rsidTr="004716C7">
        <w:tc>
          <w:tcPr>
            <w:tcW w:w="9918" w:type="dxa"/>
            <w:gridSpan w:val="2"/>
            <w:tcBorders>
              <w:top w:val="nil"/>
              <w:left w:val="nil"/>
              <w:right w:val="nil"/>
            </w:tcBorders>
            <w:shd w:val="clear" w:color="auto" w:fill="auto"/>
          </w:tcPr>
          <w:p w:rsidR="00887D69" w:rsidRPr="009C1143" w:rsidRDefault="00887D69" w:rsidP="004716C7">
            <w:pPr>
              <w:tabs>
                <w:tab w:val="left" w:pos="1055"/>
              </w:tabs>
              <w:rPr>
                <w:i/>
                <w:color w:val="2E74B5"/>
                <w:szCs w:val="22"/>
              </w:rPr>
            </w:pPr>
          </w:p>
        </w:tc>
      </w:tr>
      <w:tr w:rsidR="00887D69" w:rsidRPr="009C1143" w:rsidTr="004716C7">
        <w:tc>
          <w:tcPr>
            <w:tcW w:w="6652" w:type="dxa"/>
            <w:shd w:val="clear" w:color="auto" w:fill="auto"/>
          </w:tcPr>
          <w:p w:rsidR="00887D69" w:rsidRPr="009C1143" w:rsidRDefault="00887D69" w:rsidP="004716C7">
            <w:pPr>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,000 or impacting on more than 2 Borough wards?)</w:t>
            </w:r>
          </w:p>
          <w:p w:rsidR="00887D69" w:rsidRPr="009C1143" w:rsidRDefault="00887D69" w:rsidP="004716C7">
            <w:pPr>
              <w:rPr>
                <w:szCs w:val="22"/>
              </w:rPr>
            </w:pPr>
          </w:p>
          <w:p w:rsidR="00887D69" w:rsidRPr="009C1143" w:rsidRDefault="00887D69" w:rsidP="004716C7">
            <w:pPr>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p w:rsidR="00887D69" w:rsidRPr="009C1143" w:rsidRDefault="00887D69" w:rsidP="004716C7">
            <w:pPr>
              <w:rPr>
                <w:szCs w:val="22"/>
              </w:rPr>
            </w:pPr>
          </w:p>
          <w:p w:rsidR="00887D69" w:rsidRDefault="00887D69" w:rsidP="004716C7">
            <w:pPr>
              <w:rPr>
                <w:szCs w:val="22"/>
              </w:rPr>
            </w:pPr>
            <w:r w:rsidRPr="009C1143">
              <w:rPr>
                <w:szCs w:val="22"/>
              </w:rPr>
              <w:t xml:space="preserve">Is the request outside the policy and budgetary framework and therefore subject to confirmation at full Council? </w:t>
            </w:r>
          </w:p>
          <w:p w:rsidR="00887D69" w:rsidRDefault="00887D69" w:rsidP="004716C7">
            <w:pPr>
              <w:rPr>
                <w:szCs w:val="22"/>
              </w:rPr>
            </w:pPr>
          </w:p>
          <w:p w:rsidR="00887D69" w:rsidRDefault="00887D69" w:rsidP="004716C7">
            <w:pPr>
              <w:rPr>
                <w:szCs w:val="22"/>
              </w:rPr>
            </w:pPr>
            <w:r>
              <w:rPr>
                <w:szCs w:val="22"/>
              </w:rPr>
              <w:t>Is this report confidential?</w:t>
            </w:r>
          </w:p>
          <w:p w:rsidR="00887D69" w:rsidRPr="009C1143" w:rsidRDefault="00887D69" w:rsidP="004716C7">
            <w:pPr>
              <w:rPr>
                <w:szCs w:val="22"/>
              </w:rPr>
            </w:pPr>
          </w:p>
        </w:tc>
        <w:tc>
          <w:tcPr>
            <w:tcW w:w="3266" w:type="dxa"/>
            <w:shd w:val="clear" w:color="auto" w:fill="auto"/>
          </w:tcPr>
          <w:p w:rsidR="00887D69" w:rsidRPr="00F3057A" w:rsidRDefault="000F3B1A" w:rsidP="004716C7">
            <w:pPr>
              <w:rPr>
                <w:b/>
                <w:szCs w:val="22"/>
              </w:rPr>
            </w:pPr>
            <w:r>
              <w:rPr>
                <w:b/>
                <w:szCs w:val="22"/>
              </w:rPr>
              <w:t>Yes</w:t>
            </w:r>
          </w:p>
          <w:p w:rsidR="00887D69" w:rsidRDefault="00887D69" w:rsidP="004716C7">
            <w:pPr>
              <w:rPr>
                <w:i/>
                <w:color w:val="0070C0"/>
                <w:szCs w:val="22"/>
              </w:rPr>
            </w:pPr>
          </w:p>
          <w:p w:rsidR="00887D69" w:rsidRPr="009C1143" w:rsidRDefault="00887D69" w:rsidP="004716C7">
            <w:pPr>
              <w:rPr>
                <w:szCs w:val="22"/>
              </w:rPr>
            </w:pPr>
          </w:p>
          <w:p w:rsidR="00887D69" w:rsidRPr="009C1143" w:rsidRDefault="00887D69" w:rsidP="004716C7">
            <w:pPr>
              <w:rPr>
                <w:i/>
                <w:color w:val="0070C0"/>
                <w:szCs w:val="22"/>
              </w:rPr>
            </w:pPr>
            <w:r>
              <w:rPr>
                <w:b/>
                <w:szCs w:val="22"/>
              </w:rPr>
              <w:t xml:space="preserve">No </w:t>
            </w:r>
          </w:p>
          <w:p w:rsidR="00887D69" w:rsidRDefault="00887D69" w:rsidP="004716C7">
            <w:pPr>
              <w:rPr>
                <w:b/>
                <w:szCs w:val="22"/>
              </w:rPr>
            </w:pPr>
          </w:p>
          <w:p w:rsidR="00887D69" w:rsidRDefault="00887D69" w:rsidP="004716C7">
            <w:pPr>
              <w:rPr>
                <w:b/>
                <w:szCs w:val="22"/>
              </w:rPr>
            </w:pPr>
            <w:r w:rsidRPr="00F3057A">
              <w:rPr>
                <w:b/>
                <w:szCs w:val="22"/>
              </w:rPr>
              <w:t>No</w:t>
            </w:r>
          </w:p>
          <w:p w:rsidR="00887D69" w:rsidRDefault="00887D69" w:rsidP="004716C7">
            <w:pPr>
              <w:rPr>
                <w:b/>
                <w:szCs w:val="22"/>
              </w:rPr>
            </w:pPr>
          </w:p>
          <w:p w:rsidR="00887D69" w:rsidRDefault="00887D69" w:rsidP="004716C7">
            <w:pPr>
              <w:rPr>
                <w:b/>
                <w:szCs w:val="22"/>
              </w:rPr>
            </w:pPr>
          </w:p>
          <w:p w:rsidR="00887D69" w:rsidRDefault="00887D69" w:rsidP="004716C7">
            <w:pPr>
              <w:rPr>
                <w:b/>
                <w:szCs w:val="22"/>
              </w:rPr>
            </w:pPr>
            <w:r>
              <w:rPr>
                <w:b/>
                <w:szCs w:val="22"/>
              </w:rPr>
              <w:t>No</w:t>
            </w:r>
          </w:p>
          <w:p w:rsidR="00887D69" w:rsidRPr="009C1143" w:rsidRDefault="00887D69" w:rsidP="004716C7">
            <w:pPr>
              <w:rPr>
                <w:szCs w:val="22"/>
              </w:rPr>
            </w:pPr>
          </w:p>
        </w:tc>
      </w:tr>
    </w:tbl>
    <w:p w:rsidR="00887D69" w:rsidRPr="009C1143" w:rsidRDefault="00887D69" w:rsidP="00887D69">
      <w:pPr>
        <w:rPr>
          <w:color w:val="000000"/>
          <w:szCs w:val="22"/>
        </w:rPr>
      </w:pPr>
    </w:p>
    <w:p w:rsidR="00887D69" w:rsidRDefault="00887D69" w:rsidP="00887D69">
      <w:pPr>
        <w:keepNext/>
        <w:outlineLvl w:val="0"/>
        <w:rPr>
          <w:b/>
          <w:szCs w:val="22"/>
        </w:rPr>
      </w:pPr>
      <w:r>
        <w:rPr>
          <w:b/>
          <w:szCs w:val="22"/>
        </w:rPr>
        <w:t>1.</w:t>
      </w:r>
      <w:r>
        <w:rPr>
          <w:b/>
          <w:szCs w:val="22"/>
        </w:rPr>
        <w:tab/>
      </w:r>
      <w:r w:rsidRPr="009C1143">
        <w:rPr>
          <w:b/>
          <w:szCs w:val="22"/>
        </w:rPr>
        <w:t xml:space="preserve">PURPOSE OF THE REPORT </w:t>
      </w:r>
    </w:p>
    <w:p w:rsidR="00887D69" w:rsidRDefault="00887D69" w:rsidP="00887D69">
      <w:pPr>
        <w:keepNext/>
        <w:outlineLvl w:val="0"/>
        <w:rPr>
          <w:b/>
          <w:szCs w:val="22"/>
        </w:rPr>
      </w:pPr>
    </w:p>
    <w:p w:rsidR="00887D69" w:rsidRPr="00970C70" w:rsidRDefault="00494C90" w:rsidP="00887D69">
      <w:pPr>
        <w:keepNext/>
        <w:numPr>
          <w:ilvl w:val="1"/>
          <w:numId w:val="1"/>
        </w:numPr>
        <w:ind w:left="567" w:hanging="567"/>
        <w:outlineLvl w:val="0"/>
        <w:rPr>
          <w:b/>
          <w:color w:val="2E74B5" w:themeColor="accent1" w:themeShade="BF"/>
          <w:szCs w:val="22"/>
        </w:rPr>
      </w:pPr>
      <w:r>
        <w:rPr>
          <w:szCs w:val="22"/>
        </w:rPr>
        <w:t>The purpose of the report is to inform members</w:t>
      </w:r>
      <w:r w:rsidR="00F854A6">
        <w:rPr>
          <w:szCs w:val="22"/>
        </w:rPr>
        <w:t xml:space="preserve"> of the urgent decision taken in April 2019 to enter in to a contract agreement with FCC Environmental to maintain and service the vehicles utilised to fulfil their Waste Collection Contract with Chorley Borough Council.</w:t>
      </w:r>
    </w:p>
    <w:p w:rsidR="00887D69" w:rsidRPr="009C1143" w:rsidRDefault="00887D69" w:rsidP="00887D69">
      <w:pPr>
        <w:rPr>
          <w:szCs w:val="22"/>
        </w:rPr>
      </w:pPr>
    </w:p>
    <w:p w:rsidR="00887D69" w:rsidRDefault="00887D69" w:rsidP="00887D69">
      <w:pPr>
        <w:keepNext/>
        <w:numPr>
          <w:ilvl w:val="0"/>
          <w:numId w:val="1"/>
        </w:numPr>
        <w:ind w:left="567" w:hanging="567"/>
        <w:outlineLvl w:val="0"/>
        <w:rPr>
          <w:b/>
          <w:szCs w:val="22"/>
        </w:rPr>
      </w:pPr>
      <w:r>
        <w:rPr>
          <w:b/>
          <w:szCs w:val="22"/>
        </w:rPr>
        <w:t xml:space="preserve">PORTFOLIO </w:t>
      </w:r>
      <w:r w:rsidRPr="009C1143">
        <w:rPr>
          <w:b/>
          <w:szCs w:val="22"/>
        </w:rPr>
        <w:t>RECOMMENDATIONS</w:t>
      </w:r>
    </w:p>
    <w:p w:rsidR="00887D69" w:rsidRDefault="00887D69" w:rsidP="00887D69">
      <w:pPr>
        <w:keepNext/>
        <w:ind w:left="567"/>
        <w:outlineLvl w:val="0"/>
        <w:rPr>
          <w:b/>
          <w:szCs w:val="22"/>
        </w:rPr>
      </w:pPr>
    </w:p>
    <w:p w:rsidR="00887D69" w:rsidRPr="00456396" w:rsidRDefault="00887D69" w:rsidP="00887D69">
      <w:pPr>
        <w:keepNext/>
        <w:numPr>
          <w:ilvl w:val="1"/>
          <w:numId w:val="1"/>
        </w:numPr>
        <w:ind w:left="567" w:hanging="567"/>
        <w:outlineLvl w:val="0"/>
        <w:rPr>
          <w:b/>
          <w:szCs w:val="22"/>
        </w:rPr>
      </w:pPr>
      <w:r>
        <w:rPr>
          <w:szCs w:val="22"/>
        </w:rPr>
        <w:t xml:space="preserve">That Cabinet </w:t>
      </w:r>
      <w:r w:rsidR="006D106B">
        <w:rPr>
          <w:szCs w:val="22"/>
        </w:rPr>
        <w:t>notes</w:t>
      </w:r>
      <w:r w:rsidR="00F854A6">
        <w:rPr>
          <w:szCs w:val="22"/>
        </w:rPr>
        <w:t xml:space="preserve"> the decision to enter into a maintenance contract with FCC Environmental to service and maintain the vehicles utilised to fulfil the Waste Collection Contract with Chorley Borough Council.</w:t>
      </w:r>
    </w:p>
    <w:p w:rsidR="00887D69" w:rsidRPr="00970C70" w:rsidRDefault="00887D69" w:rsidP="00887D69">
      <w:pPr>
        <w:rPr>
          <w:i/>
          <w:color w:val="2E74B5" w:themeColor="accent1" w:themeShade="BF"/>
          <w:szCs w:val="22"/>
        </w:rPr>
      </w:pPr>
    </w:p>
    <w:p w:rsidR="00887D69" w:rsidRPr="00CC4337" w:rsidRDefault="00887D69" w:rsidP="00887D69">
      <w:pPr>
        <w:rPr>
          <w:szCs w:val="22"/>
        </w:rPr>
      </w:pPr>
    </w:p>
    <w:p w:rsidR="00887D69" w:rsidRDefault="00887D69" w:rsidP="00887D69">
      <w:pPr>
        <w:keepNext/>
        <w:numPr>
          <w:ilvl w:val="0"/>
          <w:numId w:val="1"/>
        </w:numPr>
        <w:ind w:left="567" w:hanging="567"/>
        <w:outlineLvl w:val="0"/>
        <w:rPr>
          <w:b/>
          <w:szCs w:val="22"/>
        </w:rPr>
      </w:pPr>
      <w:r w:rsidRPr="008C04DA">
        <w:rPr>
          <w:b/>
          <w:szCs w:val="22"/>
        </w:rPr>
        <w:t>CORPORATE PRIORITIES</w:t>
      </w:r>
    </w:p>
    <w:p w:rsidR="00887D69" w:rsidRDefault="00887D69" w:rsidP="00887D69">
      <w:pPr>
        <w:keepNext/>
        <w:ind w:left="567"/>
        <w:outlineLvl w:val="0"/>
        <w:rPr>
          <w:b/>
          <w:szCs w:val="22"/>
        </w:rPr>
      </w:pPr>
    </w:p>
    <w:p w:rsidR="00887D69" w:rsidRDefault="00887D69" w:rsidP="00887D69">
      <w:pPr>
        <w:keepNext/>
        <w:outlineLvl w:val="0"/>
        <w:rPr>
          <w:i/>
          <w:color w:val="2E74B5"/>
          <w:szCs w:val="22"/>
        </w:rPr>
      </w:pPr>
      <w:r>
        <w:rPr>
          <w:szCs w:val="22"/>
        </w:rPr>
        <w:t>3.1</w:t>
      </w:r>
      <w:r>
        <w:rPr>
          <w:szCs w:val="22"/>
        </w:rPr>
        <w:tab/>
      </w:r>
      <w:r w:rsidRPr="008C04DA">
        <w:rPr>
          <w:szCs w:val="22"/>
        </w:rPr>
        <w:t>The report relates to the following corporate priorities</w:t>
      </w:r>
      <w:r>
        <w:rPr>
          <w:szCs w:val="22"/>
        </w:rPr>
        <w:t>:</w:t>
      </w:r>
      <w:r w:rsidRPr="008C04DA">
        <w:rPr>
          <w:b/>
          <w:szCs w:val="22"/>
        </w:rPr>
        <w:t xml:space="preserve"> </w:t>
      </w:r>
    </w:p>
    <w:p w:rsidR="00887D69" w:rsidRPr="009C1143" w:rsidRDefault="00887D69" w:rsidP="00887D69">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87D69" w:rsidRPr="008770BE" w:rsidTr="004716C7">
        <w:tc>
          <w:tcPr>
            <w:tcW w:w="4423" w:type="dxa"/>
            <w:shd w:val="clear" w:color="auto" w:fill="auto"/>
          </w:tcPr>
          <w:p w:rsidR="00887D69" w:rsidRPr="00C32F3E" w:rsidRDefault="00887D69" w:rsidP="004716C7">
            <w:pPr>
              <w:rPr>
                <w:szCs w:val="22"/>
              </w:rPr>
            </w:pPr>
            <w:r w:rsidRPr="00C32F3E">
              <w:rPr>
                <w:szCs w:val="22"/>
              </w:rPr>
              <w:t>Excellence and Financial Sustainability</w:t>
            </w:r>
          </w:p>
        </w:tc>
        <w:tc>
          <w:tcPr>
            <w:tcW w:w="850" w:type="dxa"/>
            <w:shd w:val="clear" w:color="auto" w:fill="auto"/>
          </w:tcPr>
          <w:p w:rsidR="00887D69" w:rsidRPr="00C32F3E" w:rsidRDefault="00887D69" w:rsidP="004716C7">
            <w:pPr>
              <w:rPr>
                <w:szCs w:val="22"/>
              </w:rPr>
            </w:pPr>
            <w:r w:rsidRPr="00C32F3E">
              <w:rPr>
                <w:szCs w:val="22"/>
              </w:rPr>
              <w:t>X</w:t>
            </w:r>
          </w:p>
        </w:tc>
      </w:tr>
      <w:tr w:rsidR="00887D69" w:rsidRPr="008770BE" w:rsidTr="004716C7">
        <w:tc>
          <w:tcPr>
            <w:tcW w:w="4423" w:type="dxa"/>
            <w:shd w:val="clear" w:color="auto" w:fill="auto"/>
          </w:tcPr>
          <w:p w:rsidR="00887D69" w:rsidRPr="000828CC" w:rsidRDefault="00887D69" w:rsidP="004716C7">
            <w:pPr>
              <w:rPr>
                <w:szCs w:val="22"/>
              </w:rPr>
            </w:pPr>
            <w:r w:rsidRPr="000828CC">
              <w:rPr>
                <w:szCs w:val="22"/>
              </w:rPr>
              <w:t>Health and Wellbeing</w:t>
            </w:r>
          </w:p>
        </w:tc>
        <w:tc>
          <w:tcPr>
            <w:tcW w:w="850" w:type="dxa"/>
            <w:shd w:val="clear" w:color="auto" w:fill="auto"/>
          </w:tcPr>
          <w:p w:rsidR="00887D69" w:rsidRPr="008770BE" w:rsidRDefault="00887D69" w:rsidP="004716C7">
            <w:pPr>
              <w:rPr>
                <w:szCs w:val="22"/>
                <w:highlight w:val="yellow"/>
              </w:rPr>
            </w:pPr>
          </w:p>
        </w:tc>
      </w:tr>
      <w:tr w:rsidR="00887D69" w:rsidRPr="009C1143" w:rsidTr="004716C7">
        <w:tc>
          <w:tcPr>
            <w:tcW w:w="4423" w:type="dxa"/>
            <w:shd w:val="clear" w:color="auto" w:fill="auto"/>
          </w:tcPr>
          <w:p w:rsidR="00887D69" w:rsidRPr="000828CC" w:rsidRDefault="00887D69" w:rsidP="004716C7">
            <w:pPr>
              <w:rPr>
                <w:szCs w:val="22"/>
              </w:rPr>
            </w:pPr>
            <w:r w:rsidRPr="000828CC">
              <w:rPr>
                <w:szCs w:val="22"/>
              </w:rPr>
              <w:t>Place</w:t>
            </w:r>
          </w:p>
        </w:tc>
        <w:tc>
          <w:tcPr>
            <w:tcW w:w="850" w:type="dxa"/>
            <w:shd w:val="clear" w:color="auto" w:fill="auto"/>
          </w:tcPr>
          <w:p w:rsidR="00887D69" w:rsidRPr="009C1143" w:rsidRDefault="00887D69" w:rsidP="004716C7">
            <w:pPr>
              <w:rPr>
                <w:szCs w:val="22"/>
              </w:rPr>
            </w:pPr>
          </w:p>
        </w:tc>
      </w:tr>
    </w:tbl>
    <w:p w:rsidR="00887D69" w:rsidRDefault="00887D69" w:rsidP="00887D69"/>
    <w:p w:rsidR="00887D69" w:rsidRDefault="00887D69" w:rsidP="00887D69">
      <w:pPr>
        <w:ind w:firstLine="720"/>
      </w:pPr>
      <w:r>
        <w:t>Projects relating to People in the Corporate Plan:</w:t>
      </w:r>
    </w:p>
    <w:p w:rsidR="00887D69" w:rsidRDefault="00887D69" w:rsidP="00887D69">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87D69" w:rsidRPr="009C1143" w:rsidTr="004716C7">
        <w:tc>
          <w:tcPr>
            <w:tcW w:w="4423" w:type="dxa"/>
            <w:shd w:val="clear" w:color="auto" w:fill="auto"/>
          </w:tcPr>
          <w:p w:rsidR="00887D69" w:rsidRPr="000828CC" w:rsidRDefault="00887D69" w:rsidP="004716C7">
            <w:pPr>
              <w:rPr>
                <w:szCs w:val="22"/>
              </w:rPr>
            </w:pPr>
            <w:r>
              <w:rPr>
                <w:szCs w:val="22"/>
              </w:rPr>
              <w:t xml:space="preserve">People </w:t>
            </w:r>
          </w:p>
        </w:tc>
        <w:tc>
          <w:tcPr>
            <w:tcW w:w="850" w:type="dxa"/>
            <w:shd w:val="clear" w:color="auto" w:fill="auto"/>
          </w:tcPr>
          <w:p w:rsidR="00887D69" w:rsidRPr="009C1143" w:rsidRDefault="00887D69" w:rsidP="004716C7">
            <w:pPr>
              <w:rPr>
                <w:szCs w:val="22"/>
              </w:rPr>
            </w:pPr>
          </w:p>
        </w:tc>
      </w:tr>
    </w:tbl>
    <w:p w:rsidR="00887D69" w:rsidRDefault="00887D69" w:rsidP="00887D69">
      <w:pPr>
        <w:keepNext/>
        <w:ind w:left="567"/>
        <w:outlineLvl w:val="0"/>
        <w:rPr>
          <w:b/>
          <w:szCs w:val="22"/>
        </w:rPr>
      </w:pPr>
    </w:p>
    <w:p w:rsidR="00887D69" w:rsidRDefault="00887D69" w:rsidP="00887D69">
      <w:pPr>
        <w:keepNext/>
        <w:numPr>
          <w:ilvl w:val="0"/>
          <w:numId w:val="1"/>
        </w:numPr>
        <w:ind w:left="567" w:hanging="567"/>
        <w:outlineLvl w:val="0"/>
        <w:rPr>
          <w:b/>
          <w:szCs w:val="22"/>
        </w:rPr>
      </w:pPr>
      <w:r w:rsidRPr="008C04DA">
        <w:rPr>
          <w:b/>
          <w:szCs w:val="22"/>
        </w:rPr>
        <w:t>BACKGROUND TO THE REPORT</w:t>
      </w:r>
    </w:p>
    <w:p w:rsidR="00887D69" w:rsidRDefault="00887D69" w:rsidP="00887D69">
      <w:pPr>
        <w:keepNext/>
        <w:ind w:left="567"/>
        <w:outlineLvl w:val="0"/>
        <w:rPr>
          <w:b/>
          <w:szCs w:val="22"/>
        </w:rPr>
      </w:pPr>
    </w:p>
    <w:p w:rsidR="00887D69" w:rsidRDefault="00F854A6" w:rsidP="00887D69">
      <w:pPr>
        <w:keepNext/>
        <w:numPr>
          <w:ilvl w:val="1"/>
          <w:numId w:val="1"/>
        </w:numPr>
        <w:ind w:left="567" w:hanging="567"/>
        <w:outlineLvl w:val="0"/>
        <w:rPr>
          <w:szCs w:val="22"/>
        </w:rPr>
      </w:pPr>
      <w:r>
        <w:rPr>
          <w:szCs w:val="22"/>
        </w:rPr>
        <w:t xml:space="preserve">FCC Environmental </w:t>
      </w:r>
      <w:r w:rsidR="000066FC">
        <w:rPr>
          <w:szCs w:val="22"/>
        </w:rPr>
        <w:t>have been employed</w:t>
      </w:r>
      <w:r>
        <w:rPr>
          <w:szCs w:val="22"/>
        </w:rPr>
        <w:t xml:space="preserve"> by </w:t>
      </w:r>
      <w:r w:rsidR="00F848B4">
        <w:rPr>
          <w:szCs w:val="22"/>
        </w:rPr>
        <w:t>South Ribble Borough</w:t>
      </w:r>
      <w:r>
        <w:rPr>
          <w:szCs w:val="22"/>
        </w:rPr>
        <w:t xml:space="preserve"> Council</w:t>
      </w:r>
      <w:r w:rsidR="000066FC">
        <w:rPr>
          <w:szCs w:val="22"/>
        </w:rPr>
        <w:t xml:space="preserve"> since</w:t>
      </w:r>
      <w:r w:rsidR="009B4A71">
        <w:rPr>
          <w:szCs w:val="22"/>
        </w:rPr>
        <w:t xml:space="preserve"> June</w:t>
      </w:r>
      <w:r w:rsidR="000066FC">
        <w:rPr>
          <w:szCs w:val="22"/>
        </w:rPr>
        <w:t xml:space="preserve"> 2015</w:t>
      </w:r>
      <w:r>
        <w:rPr>
          <w:szCs w:val="22"/>
        </w:rPr>
        <w:t xml:space="preserve"> to undertake </w:t>
      </w:r>
      <w:r w:rsidR="00FC162C">
        <w:rPr>
          <w:szCs w:val="22"/>
        </w:rPr>
        <w:t>the Waste</w:t>
      </w:r>
      <w:r>
        <w:rPr>
          <w:szCs w:val="22"/>
        </w:rPr>
        <w:t xml:space="preserve"> Collection Contract on behalf of the Council and are based at Moss Side Depot.</w:t>
      </w:r>
      <w:r w:rsidR="00F848B4">
        <w:rPr>
          <w:szCs w:val="22"/>
        </w:rPr>
        <w:t xml:space="preserve"> The space they currently occupy in order to fulfil this contract is provided free of charge as part of the contract agreement, this consists of an office, an area within the yard for the parking of vehicles overnight and joint use of the welfare and communal areas within the depot building. </w:t>
      </w:r>
    </w:p>
    <w:p w:rsidR="00887D69" w:rsidRDefault="00887D69" w:rsidP="00887D69">
      <w:pPr>
        <w:keepNext/>
        <w:ind w:left="567"/>
        <w:outlineLvl w:val="0"/>
        <w:rPr>
          <w:szCs w:val="22"/>
        </w:rPr>
      </w:pPr>
    </w:p>
    <w:p w:rsidR="00887D69" w:rsidRDefault="00F848B4" w:rsidP="00887D69">
      <w:pPr>
        <w:keepNext/>
        <w:numPr>
          <w:ilvl w:val="1"/>
          <w:numId w:val="1"/>
        </w:numPr>
        <w:ind w:left="567" w:hanging="567"/>
        <w:outlineLvl w:val="0"/>
        <w:rPr>
          <w:szCs w:val="22"/>
        </w:rPr>
      </w:pPr>
      <w:r>
        <w:rPr>
          <w:szCs w:val="22"/>
        </w:rPr>
        <w:t xml:space="preserve">Chorley Borough Council Waste Contract was tendered in 2018 with a start date of April 2019, FCC Environmental approached South Ribble Borough Council at this time to discuss whether it would be possible to operate both contracts from the Moss Side Depot should they be successful, it was agreed that they would be allowed use </w:t>
      </w:r>
      <w:r w:rsidR="000F3B1A">
        <w:rPr>
          <w:szCs w:val="22"/>
        </w:rPr>
        <w:t xml:space="preserve">of </w:t>
      </w:r>
      <w:r>
        <w:rPr>
          <w:szCs w:val="22"/>
        </w:rPr>
        <w:t>the depot as a base for the Chorley contract for a sum of £35,000.00 per annum</w:t>
      </w:r>
      <w:r w:rsidR="00FC162C">
        <w:rPr>
          <w:szCs w:val="22"/>
        </w:rPr>
        <w:t>. This would involve the use of an additional office area, all other occupation would remain the same.</w:t>
      </w:r>
      <w:r w:rsidR="00D72D50">
        <w:rPr>
          <w:szCs w:val="22"/>
        </w:rPr>
        <w:t xml:space="preserve"> </w:t>
      </w:r>
    </w:p>
    <w:p w:rsidR="00D72D50" w:rsidRDefault="00D72D50" w:rsidP="00D72D50">
      <w:pPr>
        <w:keepNext/>
        <w:outlineLvl w:val="0"/>
        <w:rPr>
          <w:szCs w:val="22"/>
        </w:rPr>
      </w:pPr>
    </w:p>
    <w:p w:rsidR="00887D69" w:rsidRDefault="007B1B83" w:rsidP="00887D69">
      <w:pPr>
        <w:keepNext/>
        <w:numPr>
          <w:ilvl w:val="1"/>
          <w:numId w:val="1"/>
        </w:numPr>
        <w:ind w:left="567" w:hanging="567"/>
        <w:outlineLvl w:val="0"/>
        <w:rPr>
          <w:szCs w:val="22"/>
        </w:rPr>
      </w:pPr>
      <w:r>
        <w:rPr>
          <w:szCs w:val="22"/>
        </w:rPr>
        <w:t xml:space="preserve">In February 2019 </w:t>
      </w:r>
      <w:r w:rsidR="00D72D50">
        <w:rPr>
          <w:szCs w:val="22"/>
        </w:rPr>
        <w:t xml:space="preserve">FCC approached South Ribble Borough Council to enquire if we would service and maintain the vehicle to be utilised to fulfil the </w:t>
      </w:r>
      <w:r w:rsidR="009B4A71">
        <w:rPr>
          <w:szCs w:val="22"/>
        </w:rPr>
        <w:t xml:space="preserve">Chorley </w:t>
      </w:r>
      <w:r w:rsidR="00D72D50">
        <w:rPr>
          <w:szCs w:val="22"/>
        </w:rPr>
        <w:t>contract on their behalf, a specification was costed and following further negotiation a contract agreed and signed</w:t>
      </w:r>
      <w:r w:rsidR="009B4A71">
        <w:rPr>
          <w:szCs w:val="22"/>
        </w:rPr>
        <w:t xml:space="preserve"> by The Chief Executive</w:t>
      </w:r>
      <w:r w:rsidR="00D72D50">
        <w:rPr>
          <w:szCs w:val="22"/>
        </w:rPr>
        <w:t xml:space="preserve"> for the sum of £120,000.00 per annum. This cost includes all labour and material cost</w:t>
      </w:r>
      <w:r w:rsidR="009D0A94">
        <w:rPr>
          <w:szCs w:val="22"/>
        </w:rPr>
        <w:t>s, it does not however include costs related to damage</w:t>
      </w:r>
      <w:r w:rsidR="009B4A71">
        <w:rPr>
          <w:szCs w:val="22"/>
        </w:rPr>
        <w:t>, which will incur additional charges as appropriate</w:t>
      </w:r>
      <w:r w:rsidR="009D0A94">
        <w:rPr>
          <w:szCs w:val="22"/>
        </w:rPr>
        <w:t>.</w:t>
      </w:r>
    </w:p>
    <w:p w:rsidR="00887D69" w:rsidRDefault="00887D69" w:rsidP="00887D69">
      <w:pPr>
        <w:pStyle w:val="ListParagraph"/>
      </w:pPr>
    </w:p>
    <w:p w:rsidR="00887D69" w:rsidRDefault="009D0A94" w:rsidP="00887D69">
      <w:pPr>
        <w:keepNext/>
        <w:numPr>
          <w:ilvl w:val="1"/>
          <w:numId w:val="1"/>
        </w:numPr>
        <w:ind w:left="567" w:hanging="567"/>
        <w:outlineLvl w:val="0"/>
        <w:rPr>
          <w:szCs w:val="22"/>
        </w:rPr>
      </w:pPr>
      <w:r>
        <w:rPr>
          <w:szCs w:val="22"/>
        </w:rPr>
        <w:t>In addition F</w:t>
      </w:r>
      <w:r w:rsidR="000066FC">
        <w:rPr>
          <w:szCs w:val="22"/>
        </w:rPr>
        <w:t xml:space="preserve">CC Environmental requested the ability to utilise the refuelling facilities provided at Moss Side Depot to refuel the vehicles used to fulfil the Chorley contract, the fuel </w:t>
      </w:r>
      <w:r w:rsidR="0011332A">
        <w:rPr>
          <w:szCs w:val="22"/>
        </w:rPr>
        <w:t>is purchased by South Ribble Borough Council and supplied to FCC with an on cost of 6% this currently generates £15,000.00 per annum in on cost</w:t>
      </w:r>
      <w:r w:rsidR="009B4A71">
        <w:rPr>
          <w:szCs w:val="22"/>
        </w:rPr>
        <w:t>s</w:t>
      </w:r>
      <w:r w:rsidR="0011332A">
        <w:rPr>
          <w:szCs w:val="22"/>
        </w:rPr>
        <w:t xml:space="preserve"> for the South Ribble contract and it is estimated that a similar figure would be generated through the Chorley contract.</w:t>
      </w:r>
    </w:p>
    <w:p w:rsidR="00887D69" w:rsidRPr="008C04DA" w:rsidRDefault="00887D69" w:rsidP="00887D69">
      <w:pPr>
        <w:keepNext/>
        <w:ind w:left="567"/>
        <w:outlineLvl w:val="0"/>
        <w:rPr>
          <w:szCs w:val="22"/>
        </w:rPr>
      </w:pPr>
    </w:p>
    <w:p w:rsidR="00887D69" w:rsidRDefault="00887D69" w:rsidP="00887D69">
      <w:pPr>
        <w:keepNext/>
        <w:numPr>
          <w:ilvl w:val="0"/>
          <w:numId w:val="1"/>
        </w:numPr>
        <w:ind w:left="567" w:hanging="567"/>
        <w:outlineLvl w:val="0"/>
        <w:rPr>
          <w:b/>
          <w:szCs w:val="22"/>
        </w:rPr>
      </w:pPr>
      <w:r w:rsidRPr="002C2510">
        <w:rPr>
          <w:b/>
          <w:szCs w:val="22"/>
        </w:rPr>
        <w:t xml:space="preserve">PROPOSALS </w:t>
      </w:r>
    </w:p>
    <w:p w:rsidR="00887D69" w:rsidRPr="002C2510" w:rsidRDefault="00887D69" w:rsidP="00887D69">
      <w:pPr>
        <w:keepNext/>
        <w:ind w:left="567"/>
        <w:outlineLvl w:val="0"/>
        <w:rPr>
          <w:b/>
          <w:szCs w:val="22"/>
        </w:rPr>
      </w:pPr>
    </w:p>
    <w:p w:rsidR="00887D69" w:rsidRDefault="0011332A" w:rsidP="00887D69">
      <w:pPr>
        <w:keepNext/>
        <w:numPr>
          <w:ilvl w:val="1"/>
          <w:numId w:val="1"/>
        </w:numPr>
        <w:ind w:hanging="720"/>
        <w:outlineLvl w:val="0"/>
        <w:rPr>
          <w:szCs w:val="22"/>
        </w:rPr>
      </w:pPr>
      <w:r>
        <w:rPr>
          <w:szCs w:val="22"/>
        </w:rPr>
        <w:t xml:space="preserve">That </w:t>
      </w:r>
      <w:r w:rsidR="006D106B">
        <w:rPr>
          <w:szCs w:val="22"/>
        </w:rPr>
        <w:t>Cabinet note</w:t>
      </w:r>
      <w:r>
        <w:rPr>
          <w:szCs w:val="22"/>
        </w:rPr>
        <w:t xml:space="preserve"> </w:t>
      </w:r>
      <w:r w:rsidR="006D106B">
        <w:rPr>
          <w:szCs w:val="22"/>
        </w:rPr>
        <w:t xml:space="preserve">the </w:t>
      </w:r>
      <w:r>
        <w:rPr>
          <w:szCs w:val="22"/>
        </w:rPr>
        <w:t xml:space="preserve">urgent decision </w:t>
      </w:r>
      <w:r w:rsidR="00A5771A">
        <w:rPr>
          <w:szCs w:val="22"/>
        </w:rPr>
        <w:t xml:space="preserve">to lease the additional space at the Moss Side Depot to FCC Environmental and </w:t>
      </w:r>
      <w:r w:rsidR="006D106B">
        <w:rPr>
          <w:szCs w:val="22"/>
        </w:rPr>
        <w:t xml:space="preserve">to </w:t>
      </w:r>
      <w:r w:rsidR="00A5771A">
        <w:rPr>
          <w:szCs w:val="22"/>
        </w:rPr>
        <w:t xml:space="preserve">enter in to a service contract </w:t>
      </w:r>
      <w:r w:rsidR="006D106B">
        <w:rPr>
          <w:szCs w:val="22"/>
        </w:rPr>
        <w:t xml:space="preserve">for the vehicles used to fulfil the Chorley Waste Contract </w:t>
      </w:r>
      <w:r w:rsidR="00A5771A">
        <w:rPr>
          <w:szCs w:val="22"/>
        </w:rPr>
        <w:t xml:space="preserve">with the same. </w:t>
      </w:r>
    </w:p>
    <w:p w:rsidR="00A5771A" w:rsidRDefault="00A5771A" w:rsidP="00A5771A">
      <w:pPr>
        <w:keepNext/>
        <w:ind w:left="502"/>
        <w:outlineLvl w:val="0"/>
        <w:rPr>
          <w:szCs w:val="22"/>
        </w:rPr>
      </w:pPr>
    </w:p>
    <w:p w:rsidR="00A5771A" w:rsidRDefault="009B4A71" w:rsidP="00887D69">
      <w:pPr>
        <w:keepNext/>
        <w:numPr>
          <w:ilvl w:val="1"/>
          <w:numId w:val="1"/>
        </w:numPr>
        <w:ind w:hanging="720"/>
        <w:outlineLvl w:val="0"/>
        <w:rPr>
          <w:szCs w:val="22"/>
        </w:rPr>
      </w:pPr>
      <w:r>
        <w:rPr>
          <w:szCs w:val="22"/>
        </w:rPr>
        <w:t>The additional usage of the facilities at the Depot will allow for a more efficient and effective use of facilities generating additional income for the Council going forward.</w:t>
      </w:r>
    </w:p>
    <w:p w:rsidR="001B323C" w:rsidRDefault="001B323C" w:rsidP="001B323C">
      <w:pPr>
        <w:keepNext/>
        <w:ind w:left="502"/>
        <w:outlineLvl w:val="0"/>
        <w:rPr>
          <w:szCs w:val="22"/>
        </w:rPr>
      </w:pPr>
    </w:p>
    <w:p w:rsidR="00887D69" w:rsidRDefault="001B323C" w:rsidP="00887D69">
      <w:pPr>
        <w:keepNext/>
        <w:numPr>
          <w:ilvl w:val="1"/>
          <w:numId w:val="1"/>
        </w:numPr>
        <w:ind w:hanging="720"/>
        <w:outlineLvl w:val="0"/>
        <w:rPr>
          <w:szCs w:val="22"/>
        </w:rPr>
      </w:pPr>
      <w:r>
        <w:rPr>
          <w:szCs w:val="22"/>
        </w:rPr>
        <w:t xml:space="preserve">In May 2019 the Vehicle Maintenance Workshop was accredited to undertake MOT Testing for vehicles owned by the Council and private individuals, this along with the </w:t>
      </w:r>
      <w:r>
        <w:rPr>
          <w:szCs w:val="22"/>
        </w:rPr>
        <w:lastRenderedPageBreak/>
        <w:t>servicing contracted detailed above allows the facility to operate on a more commercial basis going forward.</w:t>
      </w:r>
    </w:p>
    <w:p w:rsidR="001B323C" w:rsidRPr="001B323C" w:rsidRDefault="001B323C" w:rsidP="001B323C">
      <w:pPr>
        <w:keepNext/>
        <w:ind w:left="502"/>
        <w:outlineLvl w:val="0"/>
        <w:rPr>
          <w:szCs w:val="22"/>
        </w:rPr>
      </w:pPr>
    </w:p>
    <w:p w:rsidR="00F35E40" w:rsidRDefault="00A76FFE" w:rsidP="00F35E40">
      <w:pPr>
        <w:ind w:left="1440"/>
      </w:pPr>
      <w:r>
        <w:t>.</w:t>
      </w:r>
    </w:p>
    <w:p w:rsidR="00F35E40" w:rsidRPr="005D7076" w:rsidRDefault="00F35E40" w:rsidP="00F35E40">
      <w:pPr>
        <w:numPr>
          <w:ilvl w:val="0"/>
          <w:numId w:val="1"/>
        </w:numPr>
        <w:ind w:left="567" w:hanging="567"/>
        <w:rPr>
          <w:rFonts w:cs="Arial"/>
          <w:b/>
          <w:caps/>
        </w:rPr>
      </w:pPr>
      <w:r w:rsidRPr="005D7076">
        <w:rPr>
          <w:rFonts w:cs="Arial"/>
          <w:b/>
          <w:caps/>
        </w:rPr>
        <w:t>Financial implications</w:t>
      </w:r>
    </w:p>
    <w:p w:rsidR="00F35E40" w:rsidRPr="005D7076" w:rsidRDefault="00F35E40" w:rsidP="00F35E40">
      <w:pPr>
        <w:ind w:left="567"/>
        <w:rPr>
          <w:rFonts w:cs="Arial"/>
          <w:b/>
          <w:caps/>
        </w:rPr>
      </w:pPr>
    </w:p>
    <w:p w:rsidR="00F35E40" w:rsidRPr="0079705C" w:rsidRDefault="0011332A" w:rsidP="00F35E40">
      <w:pPr>
        <w:numPr>
          <w:ilvl w:val="1"/>
          <w:numId w:val="1"/>
        </w:numPr>
        <w:ind w:left="567" w:hanging="567"/>
        <w:rPr>
          <w:rFonts w:cs="Arial"/>
          <w:b/>
          <w:color w:val="2E74B5" w:themeColor="accent1" w:themeShade="BF"/>
        </w:rPr>
      </w:pPr>
      <w:r>
        <w:rPr>
          <w:rFonts w:cs="Arial"/>
        </w:rPr>
        <w:t xml:space="preserve">The income generated through the lease of additional facilities, the provision of fuel and the servicing of the vehicles utilised to fulfil the Chorley contract is estimated to be in the region </w:t>
      </w:r>
      <w:r w:rsidR="00D54E64">
        <w:rPr>
          <w:rFonts w:cs="Arial"/>
        </w:rPr>
        <w:t>of £170,000.00 per annum</w:t>
      </w:r>
      <w:r w:rsidR="003E2179">
        <w:rPr>
          <w:rFonts w:cs="Arial"/>
        </w:rPr>
        <w:t xml:space="preserve">. The figure quoted as profit in the decision was £50,000, however following the failure </w:t>
      </w:r>
      <w:r w:rsidR="0079705C">
        <w:rPr>
          <w:rFonts w:cs="Arial"/>
        </w:rPr>
        <w:t xml:space="preserve">of staff to </w:t>
      </w:r>
      <w:r w:rsidR="003E2179">
        <w:rPr>
          <w:rFonts w:cs="Arial"/>
        </w:rPr>
        <w:t>transfer and a re</w:t>
      </w:r>
      <w:r w:rsidR="0079705C">
        <w:rPr>
          <w:rFonts w:cs="Arial"/>
        </w:rPr>
        <w:t>-</w:t>
      </w:r>
      <w:r w:rsidR="003E2179">
        <w:rPr>
          <w:rFonts w:cs="Arial"/>
        </w:rPr>
        <w:t>ass</w:t>
      </w:r>
      <w:r w:rsidR="0079705C">
        <w:rPr>
          <w:rFonts w:cs="Arial"/>
        </w:rPr>
        <w:t>ess</w:t>
      </w:r>
      <w:r w:rsidR="003E2179">
        <w:rPr>
          <w:rFonts w:cs="Arial"/>
        </w:rPr>
        <w:t>ment of fuel</w:t>
      </w:r>
      <w:r w:rsidR="007B1B83">
        <w:rPr>
          <w:rFonts w:cs="Arial"/>
        </w:rPr>
        <w:t xml:space="preserve"> usage</w:t>
      </w:r>
      <w:r w:rsidR="003E2179">
        <w:rPr>
          <w:rFonts w:cs="Arial"/>
        </w:rPr>
        <w:t xml:space="preserve"> </w:t>
      </w:r>
      <w:r w:rsidR="0079705C">
        <w:rPr>
          <w:rFonts w:cs="Arial"/>
        </w:rPr>
        <w:t>and material costs</w:t>
      </w:r>
      <w:r w:rsidR="00D54E64">
        <w:rPr>
          <w:rFonts w:cs="Arial"/>
        </w:rPr>
        <w:t xml:space="preserve"> </w:t>
      </w:r>
      <w:r w:rsidR="0079705C">
        <w:rPr>
          <w:rFonts w:cs="Arial"/>
        </w:rPr>
        <w:t xml:space="preserve">the profit expected to be realised </w:t>
      </w:r>
      <w:r w:rsidR="007B1B83">
        <w:rPr>
          <w:rFonts w:cs="Arial"/>
        </w:rPr>
        <w:t>has risen to</w:t>
      </w:r>
      <w:r w:rsidR="00D54E64">
        <w:rPr>
          <w:rFonts w:cs="Arial"/>
        </w:rPr>
        <w:t xml:space="preserve"> approximately £90,000.00 per annum.</w:t>
      </w:r>
    </w:p>
    <w:p w:rsidR="0079705C" w:rsidRDefault="0079705C" w:rsidP="0079705C">
      <w:pPr>
        <w:rPr>
          <w:rFonts w:cs="Arial"/>
        </w:rPr>
      </w:pPr>
    </w:p>
    <w:p w:rsidR="0079705C" w:rsidRDefault="0079705C" w:rsidP="0079705C">
      <w:pPr>
        <w:rPr>
          <w:rFonts w:cs="Arial"/>
        </w:rPr>
      </w:pPr>
    </w:p>
    <w:p w:rsidR="0079705C" w:rsidRPr="005D7076" w:rsidRDefault="0079705C" w:rsidP="0079705C">
      <w:pPr>
        <w:rPr>
          <w:rFonts w:cs="Arial"/>
          <w:b/>
          <w:color w:val="2E74B5" w:themeColor="accent1" w:themeShade="BF"/>
        </w:rPr>
      </w:pPr>
    </w:p>
    <w:p w:rsidR="001B323C" w:rsidRDefault="001B323C" w:rsidP="00F35E40">
      <w:pPr>
        <w:ind w:left="567"/>
        <w:rPr>
          <w:rFonts w:cs="Arial"/>
          <w:b/>
          <w:color w:val="2E74B5" w:themeColor="accent1" w:themeShade="BF"/>
        </w:rPr>
      </w:pPr>
    </w:p>
    <w:p w:rsidR="0081719F" w:rsidRDefault="001B323C" w:rsidP="0081719F">
      <w:pPr>
        <w:numPr>
          <w:ilvl w:val="0"/>
          <w:numId w:val="1"/>
        </w:numPr>
        <w:ind w:left="567" w:hanging="567"/>
        <w:rPr>
          <w:rFonts w:cs="Arial"/>
          <w:b/>
          <w:caps/>
        </w:rPr>
      </w:pPr>
      <w:r>
        <w:rPr>
          <w:rFonts w:cs="Arial"/>
          <w:b/>
          <w:caps/>
        </w:rPr>
        <w:t>ALTERNATIVE OPTIONS CONSIDERED AND REJECTED</w:t>
      </w:r>
    </w:p>
    <w:p w:rsidR="0081719F" w:rsidRDefault="0081719F" w:rsidP="0081719F">
      <w:pPr>
        <w:ind w:left="567"/>
        <w:rPr>
          <w:rFonts w:cs="Arial"/>
          <w:b/>
          <w:caps/>
        </w:rPr>
      </w:pPr>
    </w:p>
    <w:p w:rsidR="001B323C" w:rsidRDefault="0081719F" w:rsidP="0081719F">
      <w:pPr>
        <w:rPr>
          <w:rFonts w:cs="Arial"/>
        </w:rPr>
      </w:pPr>
      <w:r>
        <w:rPr>
          <w:rFonts w:cs="Arial"/>
          <w:caps/>
        </w:rPr>
        <w:t xml:space="preserve">7.1    </w:t>
      </w:r>
      <w:r>
        <w:rPr>
          <w:rFonts w:cs="Arial"/>
          <w:caps/>
        </w:rPr>
        <w:tab/>
      </w:r>
      <w:r w:rsidR="001B323C" w:rsidRPr="0081719F">
        <w:rPr>
          <w:rFonts w:cs="Arial"/>
        </w:rPr>
        <w:t xml:space="preserve">The </w:t>
      </w:r>
      <w:r>
        <w:rPr>
          <w:rFonts w:cs="Arial"/>
        </w:rPr>
        <w:t xml:space="preserve">option to maintain the current arrangements was considered, however it was felt     </w:t>
      </w:r>
      <w:r>
        <w:rPr>
          <w:rFonts w:cs="Arial"/>
        </w:rPr>
        <w:tab/>
        <w:t xml:space="preserve">that this would result in missing the opportunity to optimise the use of the facilities  </w:t>
      </w:r>
      <w:r>
        <w:rPr>
          <w:rFonts w:cs="Arial"/>
        </w:rPr>
        <w:tab/>
        <w:t xml:space="preserve">and generate additional </w:t>
      </w:r>
      <w:r w:rsidR="001B323C" w:rsidRPr="0081719F">
        <w:rPr>
          <w:rFonts w:cs="Arial"/>
        </w:rPr>
        <w:t xml:space="preserve">income </w:t>
      </w:r>
      <w:r>
        <w:rPr>
          <w:rFonts w:cs="Arial"/>
        </w:rPr>
        <w:t>for the Council</w:t>
      </w:r>
      <w:r w:rsidR="001B323C" w:rsidRPr="0081719F">
        <w:rPr>
          <w:rFonts w:cs="Arial"/>
        </w:rPr>
        <w:t>.</w:t>
      </w:r>
    </w:p>
    <w:p w:rsidR="007B1B83" w:rsidRPr="0081719F" w:rsidRDefault="007B1B83" w:rsidP="0081719F">
      <w:pPr>
        <w:rPr>
          <w:rFonts w:cs="Arial"/>
          <w:b/>
          <w:caps/>
        </w:rPr>
      </w:pPr>
    </w:p>
    <w:p w:rsidR="00F35E40" w:rsidRPr="005D7076" w:rsidRDefault="00F35E40" w:rsidP="00F35E40">
      <w:pPr>
        <w:numPr>
          <w:ilvl w:val="0"/>
          <w:numId w:val="1"/>
        </w:numPr>
        <w:ind w:left="567" w:hanging="567"/>
        <w:rPr>
          <w:rFonts w:cs="Arial"/>
          <w:b/>
          <w:caps/>
        </w:rPr>
      </w:pPr>
      <w:r w:rsidRPr="005D7076">
        <w:rPr>
          <w:rFonts w:cs="Arial"/>
          <w:b/>
          <w:caps/>
        </w:rPr>
        <w:t>LEGAL IMPLICATIONS</w:t>
      </w:r>
    </w:p>
    <w:p w:rsidR="00F35E40" w:rsidRPr="005D7076" w:rsidRDefault="00F35E40" w:rsidP="00F35E40">
      <w:pPr>
        <w:rPr>
          <w:rFonts w:cs="Arial"/>
          <w:b/>
          <w:caps/>
        </w:rPr>
      </w:pPr>
    </w:p>
    <w:p w:rsidR="00F35E40" w:rsidRPr="005D7076" w:rsidRDefault="001B323C" w:rsidP="00F35E40">
      <w:pPr>
        <w:rPr>
          <w:rFonts w:cs="Arial"/>
          <w:caps/>
          <w:color w:val="2E74B5" w:themeColor="accent1" w:themeShade="BF"/>
        </w:rPr>
      </w:pPr>
      <w:r>
        <w:rPr>
          <w:rFonts w:cs="Arial"/>
          <w:caps/>
        </w:rPr>
        <w:t>8</w:t>
      </w:r>
      <w:r w:rsidR="00F35E40" w:rsidRPr="005D7076">
        <w:rPr>
          <w:rFonts w:cs="Arial"/>
          <w:caps/>
        </w:rPr>
        <w:t>.1</w:t>
      </w:r>
      <w:r w:rsidR="00F35E40" w:rsidRPr="005D7076">
        <w:rPr>
          <w:rFonts w:cs="Arial"/>
          <w:caps/>
        </w:rPr>
        <w:tab/>
      </w:r>
      <w:r w:rsidR="00D54E64">
        <w:rPr>
          <w:rFonts w:cs="Arial"/>
        </w:rPr>
        <w:t xml:space="preserve">The lease of facilities and the servicing contract are both subject to a legal </w:t>
      </w:r>
      <w:r w:rsidR="00D54E64">
        <w:rPr>
          <w:rFonts w:cs="Arial"/>
        </w:rPr>
        <w:tab/>
        <w:t xml:space="preserve">agreement which runs until June 2029 and as such both parties are bound by the </w:t>
      </w:r>
      <w:r w:rsidR="00757ED9">
        <w:rPr>
          <w:rFonts w:cs="Arial"/>
        </w:rPr>
        <w:tab/>
      </w:r>
      <w:r w:rsidR="00D54E64">
        <w:rPr>
          <w:rFonts w:cs="Arial"/>
        </w:rPr>
        <w:t>terms and conditions of the</w:t>
      </w:r>
      <w:r w:rsidR="00757ED9">
        <w:rPr>
          <w:rFonts w:cs="Arial"/>
        </w:rPr>
        <w:t xml:space="preserve"> agreements.</w:t>
      </w:r>
      <w:r w:rsidR="00D54E64">
        <w:rPr>
          <w:rFonts w:cs="Arial"/>
        </w:rPr>
        <w:t xml:space="preserve"> </w:t>
      </w:r>
      <w:r w:rsidR="00F35E40" w:rsidRPr="005D7076">
        <w:rPr>
          <w:rFonts w:cs="Arial"/>
          <w:i/>
        </w:rPr>
        <w:t xml:space="preserve"> </w:t>
      </w:r>
    </w:p>
    <w:p w:rsidR="00F35E40" w:rsidRPr="005D7076" w:rsidRDefault="00F35E40" w:rsidP="00F35E40">
      <w:pPr>
        <w:rPr>
          <w:rFonts w:cs="Arial"/>
          <w:caps/>
        </w:rPr>
      </w:pPr>
    </w:p>
    <w:p w:rsidR="00F35E40" w:rsidRPr="005D7076" w:rsidRDefault="00F35E40" w:rsidP="00F35E40">
      <w:pPr>
        <w:numPr>
          <w:ilvl w:val="0"/>
          <w:numId w:val="1"/>
        </w:numPr>
        <w:ind w:left="567" w:hanging="567"/>
        <w:rPr>
          <w:rFonts w:cs="Arial"/>
          <w:b/>
          <w:caps/>
        </w:rPr>
      </w:pPr>
      <w:r w:rsidRPr="005D7076">
        <w:rPr>
          <w:rFonts w:cs="Arial"/>
          <w:b/>
          <w:caps/>
        </w:rPr>
        <w:t>Human Resources and Organisational Development implications</w:t>
      </w:r>
    </w:p>
    <w:p w:rsidR="00F35E40" w:rsidRPr="005D7076" w:rsidRDefault="00F35E40" w:rsidP="00F35E40">
      <w:pPr>
        <w:ind w:left="567"/>
        <w:rPr>
          <w:rFonts w:cs="Arial"/>
          <w:b/>
          <w:caps/>
        </w:rPr>
      </w:pPr>
    </w:p>
    <w:p w:rsidR="00F35E40" w:rsidRPr="005D7076" w:rsidRDefault="00757ED9" w:rsidP="00F35E40">
      <w:pPr>
        <w:numPr>
          <w:ilvl w:val="1"/>
          <w:numId w:val="1"/>
        </w:numPr>
        <w:ind w:left="567" w:hanging="567"/>
        <w:rPr>
          <w:rFonts w:cs="Arial"/>
          <w:b/>
          <w:caps/>
        </w:rPr>
      </w:pPr>
      <w:r>
        <w:rPr>
          <w:rFonts w:cs="Arial"/>
        </w:rPr>
        <w:t>Under the terms of the maintenance contract two existing members of staff were due to transfer</w:t>
      </w:r>
      <w:r w:rsidR="00E35D65">
        <w:rPr>
          <w:rFonts w:cs="Arial"/>
        </w:rPr>
        <w:t xml:space="preserve"> under TUPE regulations at the commencement of the contract, however these staff did not transfer having found alternative employment. We have since employed an additional mechanic and are in the process of recruiting another mechanic to enable the contract to be fulfilled.</w:t>
      </w:r>
    </w:p>
    <w:p w:rsidR="00F35E40" w:rsidRPr="005D7076" w:rsidRDefault="00F35E40" w:rsidP="00F35E40">
      <w:pPr>
        <w:rPr>
          <w:rFonts w:cs="Arial"/>
          <w:b/>
        </w:rPr>
      </w:pPr>
    </w:p>
    <w:p w:rsidR="00F35E40" w:rsidRPr="005D7076" w:rsidRDefault="00F35E40" w:rsidP="00F35E40">
      <w:pPr>
        <w:numPr>
          <w:ilvl w:val="0"/>
          <w:numId w:val="1"/>
        </w:numPr>
        <w:ind w:left="567" w:hanging="567"/>
        <w:rPr>
          <w:rFonts w:cs="Arial"/>
          <w:b/>
          <w:caps/>
        </w:rPr>
      </w:pPr>
      <w:r w:rsidRPr="005D7076">
        <w:rPr>
          <w:rFonts w:cs="Arial"/>
          <w:b/>
          <w:caps/>
        </w:rPr>
        <w:t>ICT/technology implications</w:t>
      </w:r>
    </w:p>
    <w:p w:rsidR="00F35E40" w:rsidRPr="005D7076" w:rsidRDefault="00F35E40" w:rsidP="00F35E40">
      <w:pPr>
        <w:ind w:left="567"/>
        <w:rPr>
          <w:rFonts w:cs="Arial"/>
          <w:b/>
          <w:caps/>
        </w:rPr>
      </w:pPr>
    </w:p>
    <w:p w:rsidR="00F35E40" w:rsidRPr="005D7076" w:rsidRDefault="00F35E40" w:rsidP="00F35E40">
      <w:pPr>
        <w:numPr>
          <w:ilvl w:val="1"/>
          <w:numId w:val="1"/>
        </w:numPr>
        <w:ind w:left="567" w:hanging="567"/>
        <w:rPr>
          <w:rFonts w:cs="Arial"/>
          <w:caps/>
        </w:rPr>
      </w:pPr>
      <w:r w:rsidRPr="005D7076">
        <w:rPr>
          <w:rFonts w:cs="Arial"/>
        </w:rPr>
        <w:t xml:space="preserve">None </w:t>
      </w:r>
    </w:p>
    <w:p w:rsidR="00F35E40" w:rsidRPr="005D7076" w:rsidRDefault="00F35E40" w:rsidP="00F35E40">
      <w:pPr>
        <w:rPr>
          <w:rFonts w:cs="Arial"/>
          <w:b/>
        </w:rPr>
      </w:pPr>
    </w:p>
    <w:p w:rsidR="00F35E40" w:rsidRPr="005D7076" w:rsidRDefault="00F35E40" w:rsidP="00F35E40">
      <w:pPr>
        <w:numPr>
          <w:ilvl w:val="0"/>
          <w:numId w:val="1"/>
        </w:numPr>
        <w:ind w:left="567" w:hanging="567"/>
        <w:rPr>
          <w:rFonts w:cs="Arial"/>
          <w:b/>
          <w:caps/>
        </w:rPr>
      </w:pPr>
      <w:r w:rsidRPr="005D7076">
        <w:rPr>
          <w:rFonts w:cs="Arial"/>
          <w:b/>
          <w:caps/>
        </w:rPr>
        <w:t>Property and Asset Management implications</w:t>
      </w:r>
    </w:p>
    <w:p w:rsidR="00F35E40" w:rsidRPr="005D7076" w:rsidRDefault="00F35E40" w:rsidP="00F35E40">
      <w:pPr>
        <w:ind w:left="567"/>
        <w:rPr>
          <w:rFonts w:cs="Arial"/>
          <w:b/>
          <w:caps/>
        </w:rPr>
      </w:pPr>
    </w:p>
    <w:p w:rsidR="00F35E40" w:rsidRPr="005D7076" w:rsidRDefault="00757ED9" w:rsidP="00F35E40">
      <w:pPr>
        <w:numPr>
          <w:ilvl w:val="1"/>
          <w:numId w:val="1"/>
        </w:numPr>
        <w:ind w:left="567" w:hanging="567"/>
        <w:rPr>
          <w:rFonts w:cs="Arial"/>
          <w:b/>
          <w:caps/>
        </w:rPr>
      </w:pPr>
      <w:r>
        <w:rPr>
          <w:rFonts w:cs="Arial"/>
        </w:rPr>
        <w:lastRenderedPageBreak/>
        <w:t>The additional use of facilities is subject to a lease agreement.</w:t>
      </w:r>
    </w:p>
    <w:p w:rsidR="00F35E40" w:rsidRPr="005D7076" w:rsidRDefault="00F35E40" w:rsidP="00F35E40">
      <w:pPr>
        <w:ind w:left="284"/>
        <w:rPr>
          <w:rFonts w:cs="Arial"/>
          <w:b/>
        </w:rPr>
      </w:pPr>
    </w:p>
    <w:p w:rsidR="00F35E40" w:rsidRPr="005D7076" w:rsidRDefault="00F35E40" w:rsidP="00F35E40">
      <w:pPr>
        <w:numPr>
          <w:ilvl w:val="0"/>
          <w:numId w:val="1"/>
        </w:numPr>
        <w:ind w:left="567" w:hanging="567"/>
        <w:rPr>
          <w:rFonts w:cs="Arial"/>
          <w:b/>
        </w:rPr>
      </w:pPr>
      <w:r w:rsidRPr="005D7076">
        <w:rPr>
          <w:rFonts w:cs="Arial"/>
          <w:b/>
        </w:rPr>
        <w:t>RISK MANAGEMENT</w:t>
      </w:r>
    </w:p>
    <w:p w:rsidR="00F35E40" w:rsidRPr="005D7076" w:rsidRDefault="00F35E40" w:rsidP="00F35E40">
      <w:pPr>
        <w:ind w:left="567"/>
        <w:rPr>
          <w:rFonts w:cs="Arial"/>
          <w:b/>
        </w:rPr>
      </w:pPr>
    </w:p>
    <w:p w:rsidR="00F35E40" w:rsidRPr="005D7076" w:rsidRDefault="00757ED9" w:rsidP="00F35E40">
      <w:pPr>
        <w:numPr>
          <w:ilvl w:val="1"/>
          <w:numId w:val="1"/>
        </w:numPr>
        <w:ind w:left="567" w:hanging="567"/>
        <w:rPr>
          <w:rFonts w:cs="Arial"/>
          <w:i/>
          <w:color w:val="4472C4"/>
        </w:rPr>
      </w:pPr>
      <w:r>
        <w:rPr>
          <w:rFonts w:cs="Arial"/>
        </w:rPr>
        <w:t>The Council is subject to the terms of a service agreement and there is a potential risk that Council may be unable to meet these, if workloads are not managed appropriately.</w:t>
      </w:r>
    </w:p>
    <w:p w:rsidR="00F35E40" w:rsidRPr="005D7076" w:rsidRDefault="00F35E40" w:rsidP="00F35E40">
      <w:pPr>
        <w:rPr>
          <w:rFonts w:cs="Arial"/>
          <w:i/>
          <w:color w:val="4472C4"/>
        </w:rPr>
      </w:pPr>
    </w:p>
    <w:p w:rsidR="00F35E40" w:rsidRPr="005D7076" w:rsidRDefault="00F35E40" w:rsidP="00F35E40">
      <w:pPr>
        <w:numPr>
          <w:ilvl w:val="0"/>
          <w:numId w:val="1"/>
        </w:numPr>
        <w:ind w:left="567" w:hanging="567"/>
        <w:rPr>
          <w:rFonts w:cs="Arial"/>
          <w:b/>
        </w:rPr>
      </w:pPr>
      <w:r w:rsidRPr="005D7076">
        <w:rPr>
          <w:rFonts w:cs="Arial"/>
          <w:b/>
        </w:rPr>
        <w:t>EQUALITY AND DIVERSITY IMPACT</w:t>
      </w:r>
    </w:p>
    <w:p w:rsidR="00F35E40" w:rsidRPr="005D7076" w:rsidRDefault="00F35E40" w:rsidP="00F35E40">
      <w:pPr>
        <w:ind w:left="567"/>
        <w:rPr>
          <w:rFonts w:cs="Arial"/>
          <w:b/>
        </w:rPr>
      </w:pPr>
    </w:p>
    <w:p w:rsidR="00F35E40" w:rsidRPr="005D7076" w:rsidRDefault="00F35E40" w:rsidP="00F35E40">
      <w:pPr>
        <w:numPr>
          <w:ilvl w:val="1"/>
          <w:numId w:val="1"/>
        </w:numPr>
        <w:ind w:left="567" w:hanging="567"/>
        <w:rPr>
          <w:rFonts w:cs="Arial"/>
          <w:b/>
        </w:rPr>
      </w:pPr>
      <w:r w:rsidRPr="005D7076">
        <w:rPr>
          <w:rFonts w:cs="Arial"/>
        </w:rPr>
        <w:t xml:space="preserve">None.  </w:t>
      </w:r>
    </w:p>
    <w:p w:rsidR="00F35E40" w:rsidRPr="005D7076" w:rsidRDefault="00F35E40" w:rsidP="00F35E40">
      <w:pPr>
        <w:ind w:left="567"/>
        <w:rPr>
          <w:rFonts w:cs="Arial"/>
          <w:b/>
        </w:rPr>
      </w:pPr>
    </w:p>
    <w:p w:rsidR="00F35E40" w:rsidRPr="005D7076" w:rsidRDefault="00F35E40" w:rsidP="00F35E40">
      <w:pPr>
        <w:numPr>
          <w:ilvl w:val="0"/>
          <w:numId w:val="1"/>
        </w:numPr>
        <w:spacing w:after="160" w:line="259" w:lineRule="auto"/>
        <w:ind w:left="567" w:hanging="567"/>
        <w:contextualSpacing/>
        <w:rPr>
          <w:rFonts w:eastAsia="Calibri" w:cs="Arial"/>
          <w:b/>
          <w:szCs w:val="22"/>
          <w:lang w:eastAsia="en-US"/>
        </w:rPr>
      </w:pPr>
      <w:r w:rsidRPr="005D7076">
        <w:rPr>
          <w:rFonts w:eastAsia="Calibri" w:cs="Arial"/>
          <w:b/>
          <w:szCs w:val="22"/>
          <w:lang w:eastAsia="en-US"/>
        </w:rPr>
        <w:t xml:space="preserve">RELEVANT DIRECTORS RECOMMENDATIONS </w:t>
      </w:r>
    </w:p>
    <w:p w:rsidR="00F35E40" w:rsidRPr="005D7076" w:rsidRDefault="00F35E40" w:rsidP="00F35E40">
      <w:pPr>
        <w:spacing w:after="160" w:line="259" w:lineRule="auto"/>
        <w:ind w:left="567"/>
        <w:contextualSpacing/>
        <w:rPr>
          <w:rFonts w:eastAsia="Calibri" w:cs="Arial"/>
          <w:b/>
          <w:szCs w:val="22"/>
          <w:lang w:eastAsia="en-US"/>
        </w:rPr>
      </w:pPr>
    </w:p>
    <w:p w:rsidR="00757ED9" w:rsidRPr="00456396" w:rsidRDefault="00757ED9" w:rsidP="00757ED9">
      <w:pPr>
        <w:keepNext/>
        <w:numPr>
          <w:ilvl w:val="1"/>
          <w:numId w:val="1"/>
        </w:numPr>
        <w:outlineLvl w:val="0"/>
        <w:rPr>
          <w:b/>
          <w:szCs w:val="22"/>
        </w:rPr>
      </w:pPr>
      <w:r>
        <w:rPr>
          <w:szCs w:val="22"/>
        </w:rPr>
        <w:t xml:space="preserve">That Cabinet </w:t>
      </w:r>
      <w:r w:rsidR="007B1B83">
        <w:rPr>
          <w:szCs w:val="22"/>
        </w:rPr>
        <w:t>notes</w:t>
      </w:r>
      <w:r>
        <w:rPr>
          <w:szCs w:val="22"/>
        </w:rPr>
        <w:t xml:space="preserve"> the decision to enter into a maintenance contract with FCC Environmental to service and maintain the vehicles utilised to fulfil the Waste Collection Contract with Chorley Borough Council.</w:t>
      </w:r>
    </w:p>
    <w:p w:rsidR="00AD17EC" w:rsidRPr="005D7076" w:rsidRDefault="00AD17EC" w:rsidP="00AD17EC">
      <w:pPr>
        <w:spacing w:after="160" w:line="259" w:lineRule="auto"/>
        <w:ind w:left="567"/>
        <w:contextualSpacing/>
        <w:rPr>
          <w:rFonts w:eastAsia="Calibri" w:cs="Arial"/>
          <w:b/>
          <w:szCs w:val="22"/>
          <w:lang w:eastAsia="en-US"/>
        </w:rPr>
      </w:pPr>
    </w:p>
    <w:p w:rsidR="00F35E40" w:rsidRPr="005D7076" w:rsidRDefault="00F35E40" w:rsidP="00F35E40">
      <w:pPr>
        <w:numPr>
          <w:ilvl w:val="0"/>
          <w:numId w:val="1"/>
        </w:numPr>
        <w:ind w:left="567" w:hanging="567"/>
        <w:rPr>
          <w:rFonts w:cs="Arial"/>
          <w:b/>
        </w:rPr>
      </w:pPr>
      <w:r w:rsidRPr="005D7076">
        <w:rPr>
          <w:rFonts w:cs="Arial"/>
          <w:b/>
        </w:rPr>
        <w:t>COMMENTS OF THE STATUTORY FINANCE OFFICER</w:t>
      </w:r>
    </w:p>
    <w:p w:rsidR="00F35E40" w:rsidRPr="005D7076" w:rsidRDefault="00F35E40" w:rsidP="00F35E40">
      <w:pPr>
        <w:ind w:left="567"/>
        <w:rPr>
          <w:rFonts w:cs="Arial"/>
          <w:b/>
        </w:rPr>
      </w:pPr>
    </w:p>
    <w:p w:rsidR="008F4BC2" w:rsidRPr="008F4BC2" w:rsidRDefault="008F4BC2" w:rsidP="008F4BC2">
      <w:pPr>
        <w:numPr>
          <w:ilvl w:val="1"/>
          <w:numId w:val="2"/>
        </w:numPr>
        <w:ind w:left="567" w:hanging="567"/>
        <w:rPr>
          <w:rFonts w:cs="Arial"/>
          <w:b/>
          <w:color w:val="2E74B5" w:themeColor="accent1" w:themeShade="BF"/>
        </w:rPr>
      </w:pPr>
      <w:r w:rsidRPr="008F4BC2">
        <w:t xml:space="preserve">The income from the lease of the facilities and the fuel administration fee are included in the approved revenue budget forecasts (c£50,000). The additional net income of around £40,000 as a result of securing the vehicle maintenance contract will be included in the 2019/20 revised budget and Medium Term Financial Strategy.  </w:t>
      </w:r>
      <w:r w:rsidRPr="008F4BC2">
        <w:rPr>
          <w:color w:val="2E74B5" w:themeColor="accent1" w:themeShade="BF"/>
        </w:rPr>
        <w:t xml:space="preserve"> </w:t>
      </w:r>
    </w:p>
    <w:p w:rsidR="008F4BC2" w:rsidRDefault="008F4BC2" w:rsidP="008F4BC2">
      <w:pPr>
        <w:rPr>
          <w:color w:val="2E74B5" w:themeColor="accent1" w:themeShade="BF"/>
        </w:rPr>
      </w:pPr>
    </w:p>
    <w:p w:rsidR="008F4BC2" w:rsidRDefault="008F4BC2" w:rsidP="008F4BC2">
      <w:pPr>
        <w:rPr>
          <w:color w:val="2E74B5" w:themeColor="accent1" w:themeShade="BF"/>
        </w:rPr>
      </w:pPr>
    </w:p>
    <w:p w:rsidR="008F4BC2" w:rsidRPr="008F4BC2" w:rsidRDefault="008F4BC2" w:rsidP="008F4BC2">
      <w:pPr>
        <w:rPr>
          <w:rFonts w:cs="Arial"/>
          <w:b/>
          <w:color w:val="2E74B5" w:themeColor="accent1" w:themeShade="BF"/>
        </w:rPr>
      </w:pPr>
      <w:r w:rsidRPr="008F4BC2">
        <w:rPr>
          <w:color w:val="2E74B5" w:themeColor="accent1" w:themeShade="BF"/>
        </w:rPr>
        <w:t xml:space="preserve">   </w:t>
      </w:r>
    </w:p>
    <w:p w:rsidR="00F35E40" w:rsidRPr="005D7076" w:rsidRDefault="00F35E40" w:rsidP="00F35E40">
      <w:pPr>
        <w:rPr>
          <w:rFonts w:cs="Arial"/>
          <w:b/>
          <w:i/>
        </w:rPr>
      </w:pPr>
    </w:p>
    <w:p w:rsidR="00F35E40" w:rsidRPr="005D7076" w:rsidRDefault="00F35E40" w:rsidP="00F35E40">
      <w:pPr>
        <w:numPr>
          <w:ilvl w:val="0"/>
          <w:numId w:val="1"/>
        </w:numPr>
        <w:ind w:left="567" w:hanging="567"/>
        <w:rPr>
          <w:rFonts w:cs="Arial"/>
          <w:b/>
        </w:rPr>
      </w:pPr>
      <w:r w:rsidRPr="005D7076">
        <w:rPr>
          <w:rFonts w:cs="Arial"/>
          <w:b/>
        </w:rPr>
        <w:t>COMMENTS OF THE MONITORING OFFICER</w:t>
      </w:r>
    </w:p>
    <w:p w:rsidR="00F35E40" w:rsidRDefault="00F35E40" w:rsidP="00F35E40">
      <w:pPr>
        <w:ind w:left="567" w:hanging="567"/>
        <w:rPr>
          <w:rFonts w:cs="Arial"/>
          <w:b/>
        </w:rPr>
      </w:pPr>
    </w:p>
    <w:p w:rsidR="000F3B1A" w:rsidRPr="000F3B1A" w:rsidRDefault="000F3B1A" w:rsidP="00F35E40">
      <w:pPr>
        <w:ind w:left="567" w:hanging="567"/>
        <w:rPr>
          <w:rFonts w:cs="Arial"/>
        </w:rPr>
      </w:pPr>
      <w:r>
        <w:rPr>
          <w:rFonts w:cs="Arial"/>
          <w:b/>
        </w:rPr>
        <w:tab/>
      </w:r>
      <w:r w:rsidRPr="000F3B1A">
        <w:rPr>
          <w:rFonts w:cs="Arial"/>
        </w:rPr>
        <w:t>The</w:t>
      </w:r>
      <w:r>
        <w:rPr>
          <w:rFonts w:cs="Arial"/>
        </w:rPr>
        <w:t xml:space="preserve"> purpose of the report is to notify Cabinet of a decision that has been taken pursuant to Standing Order 35. The decision is for noting.</w:t>
      </w:r>
    </w:p>
    <w:p w:rsidR="00F35E40" w:rsidRPr="005D7076" w:rsidRDefault="00F35E40" w:rsidP="00F35E40">
      <w:pPr>
        <w:ind w:left="567" w:hanging="567"/>
        <w:rPr>
          <w:rFonts w:cs="Arial"/>
          <w:b/>
        </w:rPr>
      </w:pPr>
    </w:p>
    <w:p w:rsidR="00F35E40" w:rsidRPr="005D7076" w:rsidRDefault="00F35E40" w:rsidP="00F35E40">
      <w:pPr>
        <w:numPr>
          <w:ilvl w:val="0"/>
          <w:numId w:val="1"/>
        </w:numPr>
        <w:ind w:left="567" w:hanging="567"/>
        <w:rPr>
          <w:rFonts w:cs="Arial"/>
          <w:b/>
        </w:rPr>
      </w:pPr>
      <w:r w:rsidRPr="005D7076">
        <w:rPr>
          <w:rFonts w:cs="Arial"/>
          <w:b/>
        </w:rPr>
        <w:t>BACKGROUND DOCUMENTS</w:t>
      </w:r>
    </w:p>
    <w:p w:rsidR="00F35E40" w:rsidRPr="005D7076" w:rsidRDefault="00F35E40" w:rsidP="00F35E40">
      <w:pPr>
        <w:ind w:left="567" w:hanging="567"/>
        <w:rPr>
          <w:rFonts w:cs="Arial"/>
          <w:b/>
        </w:rPr>
      </w:pPr>
    </w:p>
    <w:p w:rsidR="00F35E40" w:rsidRPr="005D7076" w:rsidRDefault="00F35E40" w:rsidP="00F35E40">
      <w:pPr>
        <w:ind w:left="567"/>
        <w:rPr>
          <w:rFonts w:cs="Arial"/>
        </w:rPr>
      </w:pPr>
      <w:r w:rsidRPr="005D7076">
        <w:rPr>
          <w:rFonts w:cs="Arial"/>
        </w:rPr>
        <w:t>There are no background documents to this report.</w:t>
      </w:r>
    </w:p>
    <w:p w:rsidR="00F35E40" w:rsidRPr="005D7076" w:rsidRDefault="00F35E40" w:rsidP="00F35E40">
      <w:pPr>
        <w:ind w:left="567" w:hanging="567"/>
        <w:rPr>
          <w:rFonts w:cs="Arial"/>
          <w:b/>
          <w:color w:val="2E74B5" w:themeColor="accent1" w:themeShade="BF"/>
        </w:rPr>
      </w:pPr>
      <w:r w:rsidRPr="005D7076">
        <w:rPr>
          <w:rFonts w:cs="Arial"/>
        </w:rPr>
        <w:t xml:space="preserve"> </w:t>
      </w:r>
    </w:p>
    <w:p w:rsidR="00F35E40" w:rsidRPr="005D7076" w:rsidRDefault="00F35E40" w:rsidP="00F35E40">
      <w:pPr>
        <w:ind w:left="567" w:hanging="567"/>
        <w:rPr>
          <w:b/>
        </w:rPr>
      </w:pPr>
      <w:r w:rsidRPr="005D7076">
        <w:rPr>
          <w:b/>
        </w:rPr>
        <w:t>21.</w:t>
      </w:r>
      <w:r w:rsidRPr="005D7076">
        <w:rPr>
          <w:b/>
          <w:color w:val="0070C0"/>
        </w:rPr>
        <w:t xml:space="preserve"> </w:t>
      </w:r>
      <w:r w:rsidRPr="005D7076">
        <w:rPr>
          <w:b/>
          <w:color w:val="0070C0"/>
        </w:rPr>
        <w:tab/>
      </w:r>
      <w:r w:rsidRPr="005D7076">
        <w:rPr>
          <w:b/>
        </w:rPr>
        <w:t>APPENDICES</w:t>
      </w:r>
    </w:p>
    <w:p w:rsidR="00F35E40" w:rsidRPr="005D7076" w:rsidRDefault="00F35E40" w:rsidP="00F35E40">
      <w:pPr>
        <w:rPr>
          <w:rFonts w:cs="Arial"/>
          <w:b/>
        </w:rPr>
      </w:pPr>
    </w:p>
    <w:p w:rsidR="00F35E40" w:rsidRPr="005D7076" w:rsidRDefault="00F35E40" w:rsidP="00F35E40">
      <w:pPr>
        <w:ind w:left="567"/>
        <w:rPr>
          <w:rFonts w:cs="Arial"/>
        </w:rPr>
      </w:pPr>
      <w:r w:rsidRPr="005D7076">
        <w:rPr>
          <w:rFonts w:cs="Arial"/>
        </w:rPr>
        <w:t>There are no appendices to this report.</w:t>
      </w:r>
    </w:p>
    <w:p w:rsidR="00F35E40" w:rsidRPr="005D7076" w:rsidRDefault="00F35E40" w:rsidP="00F35E40">
      <w:pPr>
        <w:tabs>
          <w:tab w:val="left" w:pos="2839"/>
        </w:tabs>
        <w:ind w:left="1146"/>
        <w:rPr>
          <w:b/>
        </w:rPr>
      </w:pPr>
    </w:p>
    <w:p w:rsidR="00F35E40" w:rsidRPr="005D7076" w:rsidRDefault="00F26FAE" w:rsidP="00F35E40">
      <w:pPr>
        <w:tabs>
          <w:tab w:val="left" w:pos="2839"/>
        </w:tabs>
        <w:rPr>
          <w:rFonts w:cs="Arial"/>
        </w:rPr>
      </w:pPr>
      <w:r>
        <w:rPr>
          <w:rFonts w:cs="Arial"/>
        </w:rPr>
        <w:t>Andrew Richardson</w:t>
      </w:r>
    </w:p>
    <w:p w:rsidR="00F35E40" w:rsidRDefault="005C4AFA" w:rsidP="00F35E40">
      <w:pPr>
        <w:tabs>
          <w:tab w:val="left" w:pos="2839"/>
        </w:tabs>
        <w:rPr>
          <w:rFonts w:cs="Arial"/>
        </w:rPr>
      </w:pPr>
      <w:r>
        <w:rPr>
          <w:rFonts w:cs="Arial"/>
        </w:rPr>
        <w:t xml:space="preserve">Assistant </w:t>
      </w:r>
      <w:r w:rsidR="00F35E40" w:rsidRPr="005D7076">
        <w:rPr>
          <w:rFonts w:cs="Arial"/>
        </w:rPr>
        <w:t xml:space="preserve">Director of Neighbourhoods </w:t>
      </w:r>
    </w:p>
    <w:p w:rsidR="0013341E" w:rsidRPr="005D7076" w:rsidRDefault="0013341E" w:rsidP="00F35E40">
      <w:pPr>
        <w:tabs>
          <w:tab w:val="left" w:pos="2839"/>
        </w:tabs>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1528"/>
        <w:gridCol w:w="2172"/>
      </w:tblGrid>
      <w:tr w:rsidR="00F35E40" w:rsidRPr="005D7076" w:rsidTr="0013341E">
        <w:tc>
          <w:tcPr>
            <w:tcW w:w="5208" w:type="dxa"/>
            <w:shd w:val="clear" w:color="auto" w:fill="auto"/>
          </w:tcPr>
          <w:p w:rsidR="0013341E" w:rsidRDefault="0013341E" w:rsidP="004716C7">
            <w:pPr>
              <w:rPr>
                <w:rFonts w:cs="Arial"/>
              </w:rPr>
            </w:pPr>
          </w:p>
          <w:p w:rsidR="00F35E40" w:rsidRPr="005D7076" w:rsidRDefault="00F35E40" w:rsidP="004716C7">
            <w:pPr>
              <w:rPr>
                <w:rFonts w:cs="Arial"/>
              </w:rPr>
            </w:pPr>
            <w:r w:rsidRPr="005D7076">
              <w:rPr>
                <w:rFonts w:cs="Arial"/>
              </w:rPr>
              <w:t>Report Author:</w:t>
            </w:r>
          </w:p>
        </w:tc>
        <w:tc>
          <w:tcPr>
            <w:tcW w:w="1528" w:type="dxa"/>
            <w:shd w:val="clear" w:color="auto" w:fill="auto"/>
          </w:tcPr>
          <w:p w:rsidR="00F35E40" w:rsidRPr="005D7076" w:rsidRDefault="00F35E40" w:rsidP="004716C7">
            <w:pPr>
              <w:rPr>
                <w:rFonts w:cs="Arial"/>
              </w:rPr>
            </w:pPr>
            <w:r w:rsidRPr="005D7076">
              <w:rPr>
                <w:rFonts w:cs="Arial"/>
              </w:rPr>
              <w:t>Telephone:</w:t>
            </w:r>
          </w:p>
        </w:tc>
        <w:tc>
          <w:tcPr>
            <w:tcW w:w="2172" w:type="dxa"/>
            <w:shd w:val="clear" w:color="auto" w:fill="auto"/>
          </w:tcPr>
          <w:p w:rsidR="00F35E40" w:rsidRPr="005D7076" w:rsidRDefault="00F35E40" w:rsidP="004716C7">
            <w:pPr>
              <w:rPr>
                <w:rFonts w:cs="Arial"/>
              </w:rPr>
            </w:pPr>
            <w:r w:rsidRPr="005D7076">
              <w:rPr>
                <w:rFonts w:cs="Arial"/>
              </w:rPr>
              <w:t>Date:</w:t>
            </w:r>
          </w:p>
        </w:tc>
      </w:tr>
      <w:tr w:rsidR="00F35E40" w:rsidRPr="005D7076" w:rsidTr="0013341E">
        <w:tc>
          <w:tcPr>
            <w:tcW w:w="5208" w:type="dxa"/>
            <w:shd w:val="clear" w:color="auto" w:fill="auto"/>
          </w:tcPr>
          <w:p w:rsidR="00F35E40" w:rsidRPr="005D7076" w:rsidRDefault="00F35E40" w:rsidP="004716C7">
            <w:pPr>
              <w:rPr>
                <w:rFonts w:cs="Arial"/>
              </w:rPr>
            </w:pPr>
            <w:r w:rsidRPr="005D7076">
              <w:rPr>
                <w:rFonts w:cs="Arial"/>
              </w:rPr>
              <w:t>Andrew Richardson Assistant Director of Neighbourhoods</w:t>
            </w:r>
          </w:p>
          <w:p w:rsidR="00F35E40" w:rsidRPr="005D7076" w:rsidRDefault="00F35E40" w:rsidP="004716C7">
            <w:pPr>
              <w:ind w:left="-539" w:firstLine="539"/>
              <w:rPr>
                <w:rFonts w:cs="Arial"/>
              </w:rPr>
            </w:pPr>
          </w:p>
        </w:tc>
        <w:tc>
          <w:tcPr>
            <w:tcW w:w="1528" w:type="dxa"/>
            <w:shd w:val="clear" w:color="auto" w:fill="auto"/>
          </w:tcPr>
          <w:p w:rsidR="00F35E40" w:rsidRPr="005D7076" w:rsidRDefault="00F35E40" w:rsidP="004716C7">
            <w:pPr>
              <w:rPr>
                <w:rFonts w:cs="Arial"/>
              </w:rPr>
            </w:pPr>
            <w:r w:rsidRPr="005D7076">
              <w:rPr>
                <w:rFonts w:cs="Arial"/>
              </w:rPr>
              <w:t>01772 625674</w:t>
            </w:r>
          </w:p>
        </w:tc>
        <w:tc>
          <w:tcPr>
            <w:tcW w:w="2172" w:type="dxa"/>
            <w:shd w:val="clear" w:color="auto" w:fill="auto"/>
          </w:tcPr>
          <w:p w:rsidR="00F35E40" w:rsidRPr="005D7076" w:rsidRDefault="00F35E40" w:rsidP="004716C7">
            <w:pPr>
              <w:rPr>
                <w:rFonts w:cs="Arial"/>
              </w:rPr>
            </w:pPr>
          </w:p>
        </w:tc>
      </w:tr>
    </w:tbl>
    <w:p w:rsidR="00F35E40" w:rsidRDefault="00F35E40" w:rsidP="0013341E"/>
    <w:sectPr w:rsidR="00F35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1928730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69"/>
    <w:rsid w:val="000066FC"/>
    <w:rsid w:val="00032AA7"/>
    <w:rsid w:val="000C7A1D"/>
    <w:rsid w:val="000F3B1A"/>
    <w:rsid w:val="0011332A"/>
    <w:rsid w:val="0013341E"/>
    <w:rsid w:val="001B323C"/>
    <w:rsid w:val="001D5472"/>
    <w:rsid w:val="002E58EB"/>
    <w:rsid w:val="003E2179"/>
    <w:rsid w:val="00494C90"/>
    <w:rsid w:val="005B6530"/>
    <w:rsid w:val="005C4AFA"/>
    <w:rsid w:val="006A433C"/>
    <w:rsid w:val="006D106B"/>
    <w:rsid w:val="00757ED9"/>
    <w:rsid w:val="0079705C"/>
    <w:rsid w:val="007B1B83"/>
    <w:rsid w:val="0081719F"/>
    <w:rsid w:val="008237C7"/>
    <w:rsid w:val="00887D69"/>
    <w:rsid w:val="008D6304"/>
    <w:rsid w:val="008F4BC2"/>
    <w:rsid w:val="009556A3"/>
    <w:rsid w:val="00996602"/>
    <w:rsid w:val="009B4A71"/>
    <w:rsid w:val="009D0A94"/>
    <w:rsid w:val="00A5771A"/>
    <w:rsid w:val="00A702A6"/>
    <w:rsid w:val="00A76FFE"/>
    <w:rsid w:val="00AD17EC"/>
    <w:rsid w:val="00B00EA0"/>
    <w:rsid w:val="00C24FC3"/>
    <w:rsid w:val="00C32F3E"/>
    <w:rsid w:val="00C37302"/>
    <w:rsid w:val="00C60F1E"/>
    <w:rsid w:val="00CC5D8B"/>
    <w:rsid w:val="00D54E64"/>
    <w:rsid w:val="00D553BD"/>
    <w:rsid w:val="00D72D50"/>
    <w:rsid w:val="00E13320"/>
    <w:rsid w:val="00E35D65"/>
    <w:rsid w:val="00EB004D"/>
    <w:rsid w:val="00F26FAE"/>
    <w:rsid w:val="00F35E40"/>
    <w:rsid w:val="00F37794"/>
    <w:rsid w:val="00F848B4"/>
    <w:rsid w:val="00F854A6"/>
    <w:rsid w:val="00FC04E1"/>
    <w:rsid w:val="00FC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0A5B2-49A4-41DD-BD6A-9052295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69"/>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D69"/>
    <w:pPr>
      <w:spacing w:after="160" w:line="259" w:lineRule="auto"/>
      <w:ind w:left="720"/>
      <w:contextualSpacing/>
    </w:pPr>
    <w:rPr>
      <w:rFonts w:ascii="Calibri" w:eastAsia="Calibri" w:hAnsi="Calibri"/>
      <w:szCs w:val="22"/>
      <w:lang w:eastAsia="en-US"/>
    </w:rPr>
  </w:style>
  <w:style w:type="character" w:styleId="CommentReference">
    <w:name w:val="annotation reference"/>
    <w:basedOn w:val="DefaultParagraphFont"/>
    <w:uiPriority w:val="99"/>
    <w:semiHidden/>
    <w:unhideWhenUsed/>
    <w:rsid w:val="0013341E"/>
    <w:rPr>
      <w:sz w:val="16"/>
      <w:szCs w:val="16"/>
    </w:rPr>
  </w:style>
  <w:style w:type="paragraph" w:styleId="CommentText">
    <w:name w:val="annotation text"/>
    <w:basedOn w:val="Normal"/>
    <w:link w:val="CommentTextChar"/>
    <w:uiPriority w:val="99"/>
    <w:semiHidden/>
    <w:unhideWhenUsed/>
    <w:rsid w:val="0013341E"/>
    <w:rPr>
      <w:sz w:val="20"/>
    </w:rPr>
  </w:style>
  <w:style w:type="character" w:customStyle="1" w:styleId="CommentTextChar">
    <w:name w:val="Comment Text Char"/>
    <w:basedOn w:val="DefaultParagraphFont"/>
    <w:link w:val="CommentText"/>
    <w:uiPriority w:val="99"/>
    <w:semiHidden/>
    <w:rsid w:val="00133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3341E"/>
    <w:rPr>
      <w:b/>
      <w:bCs/>
    </w:rPr>
  </w:style>
  <w:style w:type="character" w:customStyle="1" w:styleId="CommentSubjectChar">
    <w:name w:val="Comment Subject Char"/>
    <w:basedOn w:val="CommentTextChar"/>
    <w:link w:val="CommentSubject"/>
    <w:uiPriority w:val="99"/>
    <w:semiHidden/>
    <w:rsid w:val="00133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33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1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F3193-7C36-46E0-AB8F-558C8A2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Andrew</dc:creator>
  <cp:keywords/>
  <dc:description/>
  <cp:lastModifiedBy>Scambler, Dianne</cp:lastModifiedBy>
  <cp:revision>2</cp:revision>
  <dcterms:created xsi:type="dcterms:W3CDTF">2019-06-10T09:41:00Z</dcterms:created>
  <dcterms:modified xsi:type="dcterms:W3CDTF">2019-06-10T09:41:00Z</dcterms:modified>
</cp:coreProperties>
</file>